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51A8" w14:textId="7A92FE5B" w:rsidR="004F43D3" w:rsidRDefault="00100771" w:rsidP="004F43D3">
      <w:pPr>
        <w:pStyle w:val="Cm1"/>
      </w:pPr>
      <w:r w:rsidRPr="00100771">
        <w:t>Ungt Kurage díj</w:t>
      </w:r>
      <w:r>
        <w:t xml:space="preserve">jal </w:t>
      </w:r>
      <w:r w:rsidR="004F43D3">
        <w:t>kapcsolatos személyes adatok kezelésére vonatkozó adatkezelési tájékoztató</w:t>
      </w:r>
    </w:p>
    <w:p w14:paraId="1D457FF9" w14:textId="7CF9930F" w:rsidR="004F43D3" w:rsidRDefault="00100771" w:rsidP="005A31D6">
      <w:pPr>
        <w:pStyle w:val="Body"/>
      </w:pPr>
      <w:r>
        <w:t xml:space="preserve">Svédország Budapesti Nagykövetsége </w:t>
      </w:r>
      <w:r w:rsidR="005C21CC">
        <w:t xml:space="preserve">(székhely: </w:t>
      </w:r>
      <w:r w:rsidR="005A31D6">
        <w:t>1027 Budapest, Kapás u. 6-12., Víziváros Office Center, B, 4. emelet</w:t>
      </w:r>
      <w:r w:rsidR="005C21CC">
        <w:t>)</w:t>
      </w:r>
      <w:r w:rsidR="004F43D3">
        <w:t xml:space="preserve"> az Európai Unió és a Tanács 2016/679. számú rendelet</w:t>
      </w:r>
      <w:r w:rsidR="00E807A7">
        <w:t>ének</w:t>
      </w:r>
      <w:r w:rsidR="004F43D3">
        <w:t xml:space="preserve"> („</w:t>
      </w:r>
      <w:r w:rsidR="004F43D3" w:rsidRPr="004F43D3">
        <w:rPr>
          <w:b/>
          <w:bCs/>
        </w:rPr>
        <w:t>Rendelet</w:t>
      </w:r>
      <w:r w:rsidR="004F43D3">
        <w:t>”) való megfelelés érdekében az alábbiakban tájékoztatja a</w:t>
      </w:r>
      <w:r w:rsidR="00EB3540">
        <w:t>z</w:t>
      </w:r>
      <w:r w:rsidR="004F43D3">
        <w:t xml:space="preserve"> </w:t>
      </w:r>
      <w:r w:rsidR="00EB3540" w:rsidRPr="00EB3540">
        <w:t xml:space="preserve">Ungt Kurage díjjal </w:t>
      </w:r>
      <w:r w:rsidR="004F43D3">
        <w:t>kapcsolatban történő adatkezelésről:</w:t>
      </w:r>
    </w:p>
    <w:p w14:paraId="0E4B3EEA" w14:textId="5872B72C" w:rsidR="004F43D3" w:rsidRDefault="004F43D3" w:rsidP="004F43D3">
      <w:pPr>
        <w:pStyle w:val="Level1"/>
      </w:pPr>
      <w:r>
        <w:t>Az adatkezelő</w:t>
      </w:r>
    </w:p>
    <w:p w14:paraId="77B9471C" w14:textId="47E2908E" w:rsidR="004F43D3" w:rsidRDefault="004F43D3" w:rsidP="004F43D3">
      <w:pPr>
        <w:pStyle w:val="Body1"/>
      </w:pPr>
      <w:r>
        <w:t>A</w:t>
      </w:r>
      <w:r w:rsidR="00DA481E">
        <w:t>z</w:t>
      </w:r>
      <w:r>
        <w:t xml:space="preserve"> </w:t>
      </w:r>
      <w:r w:rsidR="00DA481E" w:rsidRPr="00EB3540">
        <w:t>Ungt Kurage díjjal</w:t>
      </w:r>
      <w:r>
        <w:t xml:space="preserve"> kapcsolatos </w:t>
      </w:r>
      <w:r w:rsidR="00DA481E">
        <w:t xml:space="preserve">személyes adatok kezelése </w:t>
      </w:r>
      <w:r>
        <w:t xml:space="preserve">tekintetében </w:t>
      </w:r>
      <w:r w:rsidR="00DA481E" w:rsidRPr="00DA481E">
        <w:t>Svédország Budapesti Nagykövetsége (székhely: 1027 Budapest, Kapás u. 6-12., Víziváros Office Center, B, 4. emelet)</w:t>
      </w:r>
      <w:r w:rsidR="00DA481E">
        <w:t xml:space="preserve"> az </w:t>
      </w:r>
      <w:r>
        <w:t>adatkezelő</w:t>
      </w:r>
      <w:r w:rsidR="00DA481E">
        <w:t>.</w:t>
      </w:r>
    </w:p>
    <w:p w14:paraId="0EC956C6" w14:textId="0D405AC0" w:rsidR="004F43D3" w:rsidRDefault="00DA481E" w:rsidP="004F43D3">
      <w:pPr>
        <w:pStyle w:val="Body1"/>
      </w:pPr>
      <w:r w:rsidRPr="00DA481E">
        <w:t xml:space="preserve">Svédország Budapesti Nagykövetsége </w:t>
      </w:r>
      <w:r w:rsidR="005C21CC">
        <w:t xml:space="preserve">nem nevezett ki </w:t>
      </w:r>
      <w:r w:rsidR="004F43D3">
        <w:t>adatvédelmi tisztviselőt.</w:t>
      </w:r>
    </w:p>
    <w:p w14:paraId="5D129037" w14:textId="32340680" w:rsidR="004F43D3" w:rsidRDefault="004F43D3" w:rsidP="004F43D3">
      <w:pPr>
        <w:pStyle w:val="Level1"/>
      </w:pPr>
      <w:r>
        <w:t>Az adatkezelés célja és jogalapja</w:t>
      </w:r>
    </w:p>
    <w:p w14:paraId="10EA2F4D" w14:textId="49F74D45" w:rsidR="004C3289" w:rsidRPr="004C3289" w:rsidRDefault="004C3289" w:rsidP="004C3289">
      <w:pPr>
        <w:pStyle w:val="Level2"/>
      </w:pPr>
      <w:r>
        <w:t xml:space="preserve">Az adatkezelés célja és jogalapja a jelölt tekintetében </w:t>
      </w:r>
    </w:p>
    <w:p w14:paraId="62635FAA" w14:textId="72B1741F" w:rsidR="001B2ABF" w:rsidRDefault="007823C9" w:rsidP="001B2ABF">
      <w:pPr>
        <w:pStyle w:val="Body2"/>
      </w:pPr>
      <w:r w:rsidRPr="00DA481E">
        <w:t>Svédország Budapesti Nagykövetsége</w:t>
      </w:r>
      <w:r>
        <w:t xml:space="preserve"> a jelölt személyes adatait </w:t>
      </w:r>
      <w:r w:rsidR="009C036F">
        <w:t>a</w:t>
      </w:r>
      <w:r w:rsidR="008332D4">
        <w:t xml:space="preserve">z </w:t>
      </w:r>
      <w:r w:rsidR="008332D4" w:rsidRPr="00EB3540">
        <w:t>Ungt Kurage</w:t>
      </w:r>
      <w:r w:rsidR="008332D4">
        <w:t xml:space="preserve"> díjra való jelölések összegyűjtése</w:t>
      </w:r>
      <w:r w:rsidR="00445813">
        <w:t>,</w:t>
      </w:r>
      <w:r w:rsidR="008332D4">
        <w:t xml:space="preserve"> az </w:t>
      </w:r>
      <w:r w:rsidR="008332D4" w:rsidRPr="00EB3540">
        <w:t>Ungt Kurage</w:t>
      </w:r>
      <w:r w:rsidR="008332D4">
        <w:t xml:space="preserve"> díjra történt jelölések értékelése és </w:t>
      </w:r>
      <w:r w:rsidR="001357EE">
        <w:t xml:space="preserve">az </w:t>
      </w:r>
      <w:r w:rsidR="001357EE" w:rsidRPr="00EB3540">
        <w:t>Ungt Kurage</w:t>
      </w:r>
      <w:r w:rsidR="001357EE">
        <w:t xml:space="preserve"> díjazottak kiválasztása céljából kezeli. </w:t>
      </w:r>
      <w:r w:rsidR="005B3279">
        <w:t>Az adatkezelés jogalapja a</w:t>
      </w:r>
      <w:r w:rsidR="00D55B6D">
        <w:t xml:space="preserve">z érintett </w:t>
      </w:r>
      <w:r w:rsidR="005B3279">
        <w:t>hozzájárulása (Rendelet 6. cikk (1) bekezdés a) pont).</w:t>
      </w:r>
    </w:p>
    <w:p w14:paraId="7803E206" w14:textId="6AFDEBDA" w:rsidR="001B2ABF" w:rsidRDefault="001B2ABF" w:rsidP="001B2ABF">
      <w:pPr>
        <w:pStyle w:val="Body2"/>
      </w:pPr>
      <w:r w:rsidRPr="00DA481E">
        <w:t>Svédország Budapesti Nagykövetsége</w:t>
      </w:r>
      <w:r>
        <w:t xml:space="preserve"> a jelölt személyes adatait a jelölttel való kapcsolatfelvétel és kapcsolattartás céljából kezeli. </w:t>
      </w:r>
      <w:r w:rsidR="000E5AA2">
        <w:t xml:space="preserve">Az adatkezelés jogalapja </w:t>
      </w:r>
      <w:r w:rsidR="000E5AA2" w:rsidRPr="00DA481E">
        <w:t>Svédország Budapesti Nagykövetség</w:t>
      </w:r>
      <w:r w:rsidR="000E5AA2">
        <w:t xml:space="preserve">ének jogos érdeke (Rendelet 6. cikk (1) bekezdés f) pont), azaz az </w:t>
      </w:r>
      <w:r w:rsidR="000E5AA2" w:rsidRPr="00EB3540">
        <w:t>Ungt Kurage</w:t>
      </w:r>
      <w:r w:rsidR="000E5AA2">
        <w:t xml:space="preserve"> díjra történt jelölések értékeléséhez szükséges egyeztetések folytatása, a jelöléssel kapcsolatos kérdések egyeztetése és a kiválasztott díjazottak értesítése</w:t>
      </w:r>
      <w:r w:rsidR="00F4512B">
        <w:t>, valamint díjazás esetén a</w:t>
      </w:r>
      <w:r w:rsidR="003670C5">
        <w:t xml:space="preserve">z </w:t>
      </w:r>
      <w:r w:rsidR="003670C5" w:rsidRPr="003670C5">
        <w:t>Ungt Kurage nagykövet</w:t>
      </w:r>
      <w:r w:rsidR="00C460A3">
        <w:t xml:space="preserve">ekkel való kapcsolat fenntartása és </w:t>
      </w:r>
      <w:r w:rsidR="00C460A3" w:rsidRPr="00DA481E">
        <w:t>Svédország Budapesti Nagykövetsége</w:t>
      </w:r>
      <w:r w:rsidR="00C460A3">
        <w:t xml:space="preserve"> által megszervezésre kerülő rendezvényekről való információ nyújtása</w:t>
      </w:r>
      <w:r w:rsidR="000E5AA2">
        <w:t>.</w:t>
      </w:r>
    </w:p>
    <w:p w14:paraId="23D6030C" w14:textId="386E7EF1" w:rsidR="00B207B6" w:rsidRDefault="007823C9" w:rsidP="004C3289">
      <w:pPr>
        <w:pStyle w:val="Body2"/>
      </w:pPr>
      <w:r w:rsidRPr="00DA481E">
        <w:t>Svédország Budapesti Nagykövetsége</w:t>
      </w:r>
      <w:r>
        <w:t xml:space="preserve"> a </w:t>
      </w:r>
      <w:r w:rsidR="004B75CE">
        <w:t>díjazott</w:t>
      </w:r>
      <w:r w:rsidR="004B75CE">
        <w:t xml:space="preserve"> </w:t>
      </w:r>
      <w:r>
        <w:t xml:space="preserve">személyes adatait a </w:t>
      </w:r>
      <w:r w:rsidRPr="007823C9">
        <w:t>Svéd Intézet</w:t>
      </w:r>
      <w:r>
        <w:t xml:space="preserve"> részére </w:t>
      </w:r>
      <w:r w:rsidR="004B75CE">
        <w:t xml:space="preserve">adja át a </w:t>
      </w:r>
      <w:r w:rsidR="006E4F6D">
        <w:t xml:space="preserve">díjazott utazási költségeinek finanszírozása </w:t>
      </w:r>
      <w:r>
        <w:t>célból</w:t>
      </w:r>
      <w:r w:rsidR="006E4F6D">
        <w:t>, valamint a díjazott</w:t>
      </w:r>
      <w:r w:rsidR="00A90BFC">
        <w:t>-t</w:t>
      </w:r>
      <w:r w:rsidR="00632CF1">
        <w:t xml:space="preserve">al való kapcsolatfelvétel és kapcsolattartás </w:t>
      </w:r>
      <w:r w:rsidR="00A90BFC">
        <w:t xml:space="preserve">lehetővé tétele </w:t>
      </w:r>
      <w:r w:rsidR="00632CF1">
        <w:t>céljából</w:t>
      </w:r>
      <w:r>
        <w:t>.</w:t>
      </w:r>
      <w:r w:rsidR="001D1F9D">
        <w:t xml:space="preserve"> Az adattovábbítás jogalapja </w:t>
      </w:r>
      <w:r w:rsidR="000E6ADC">
        <w:t>a díjazott</w:t>
      </w:r>
      <w:r w:rsidR="00E87454">
        <w:t>-t</w:t>
      </w:r>
      <w:r w:rsidR="000E6ADC">
        <w:t>al létrejövő szerződés</w:t>
      </w:r>
      <w:r w:rsidR="001D1F9D">
        <w:t xml:space="preserve"> (Rendelet 6. cikk (1) bekezdés </w:t>
      </w:r>
      <w:r w:rsidR="000E6ADC">
        <w:t>b</w:t>
      </w:r>
      <w:r w:rsidR="001D1F9D">
        <w:t>) pont).</w:t>
      </w:r>
      <w:r w:rsidR="0053191A">
        <w:t xml:space="preserve"> </w:t>
      </w:r>
    </w:p>
    <w:p w14:paraId="2E2FFBF2" w14:textId="6218341E" w:rsidR="007823C9" w:rsidRDefault="00DC4A9A" w:rsidP="004C3289">
      <w:pPr>
        <w:pStyle w:val="Body2"/>
      </w:pPr>
      <w:r w:rsidRPr="00DA481E">
        <w:t>Svédország Budapesti Nagykövetsége</w:t>
      </w:r>
      <w:r>
        <w:t xml:space="preserve"> a jelölt személyes adatait a </w:t>
      </w:r>
      <w:r w:rsidRPr="00DC4A9A">
        <w:t>Raoul Wallenberg Akadémi</w:t>
      </w:r>
      <w:r>
        <w:t>a részére abból a célból adja át, hogy a legjobb magyar jelölések a nemzetközi „Young Courage Award”</w:t>
      </w:r>
      <w:r w:rsidR="006B2D07">
        <w:t>-ra is továbbjuthassanak.</w:t>
      </w:r>
      <w:r w:rsidR="004C3289">
        <w:t xml:space="preserve"> Az adattovábbítás jogalapja az érintett hozzájárulása (Rendelet 6. cikk (1) bekezdés a) pont).</w:t>
      </w:r>
    </w:p>
    <w:p w14:paraId="403AE578" w14:textId="2085B038" w:rsidR="00717808" w:rsidRDefault="00717808" w:rsidP="004C3289">
      <w:pPr>
        <w:pStyle w:val="Body2"/>
      </w:pPr>
      <w:r w:rsidRPr="00DA481E">
        <w:t>Svédország Budapesti Nagykövetsége</w:t>
      </w:r>
      <w:r>
        <w:t xml:space="preserve"> a jelölt személyes adatait az adatkezeléshez való hozzájárulás igazolása céljából kezeli. Az adatkezelés jogalapja </w:t>
      </w:r>
      <w:r w:rsidRPr="00DA481E">
        <w:t>Svédország Budapesti Nagykövetség</w:t>
      </w:r>
      <w:r>
        <w:t>ének jogi kötelezettsége (Rendelet 6. cikk (1) bekezdés c) pont).</w:t>
      </w:r>
    </w:p>
    <w:p w14:paraId="2C89C2E8" w14:textId="2BEF1E14" w:rsidR="00CD341B" w:rsidRPr="004C3289" w:rsidRDefault="00CD341B" w:rsidP="00CD341B">
      <w:pPr>
        <w:pStyle w:val="Level2"/>
      </w:pPr>
      <w:r>
        <w:t xml:space="preserve">Az adatkezelés célja és jogalapja a </w:t>
      </w:r>
      <w:r w:rsidR="00A23801">
        <w:t xml:space="preserve">kiskorú </w:t>
      </w:r>
      <w:r>
        <w:t>jelölt</w:t>
      </w:r>
      <w:r w:rsidR="0039799A">
        <w:t xml:space="preserve"> törvényes képviselője</w:t>
      </w:r>
      <w:r>
        <w:t xml:space="preserve"> tekintetében </w:t>
      </w:r>
    </w:p>
    <w:p w14:paraId="43C607E5" w14:textId="04A28C06" w:rsidR="00CD341B" w:rsidRDefault="00A23801" w:rsidP="004C3289">
      <w:pPr>
        <w:pStyle w:val="Body2"/>
      </w:pPr>
      <w:r w:rsidRPr="00DA481E">
        <w:t>Svédország Budapesti Nagykövetsége</w:t>
      </w:r>
      <w:r>
        <w:t xml:space="preserve"> a kiskorú jelölt törvényes képviselőjének személyes adatait az adatkezeléshez való hozzájárulás igazolása céljából kezeli. Az adatkezelés jogalapja </w:t>
      </w:r>
      <w:r w:rsidRPr="00DA481E">
        <w:t>Svédország Budapesti Nagykövetség</w:t>
      </w:r>
      <w:r>
        <w:t>ének jogi kötelezettsége (Rendelet 6. cikk (1) bekezdés c) pont).</w:t>
      </w:r>
    </w:p>
    <w:p w14:paraId="0F4C62BD" w14:textId="75479365" w:rsidR="00416CC0" w:rsidRPr="004C3289" w:rsidRDefault="00416CC0" w:rsidP="00416CC0">
      <w:pPr>
        <w:pStyle w:val="Level2"/>
      </w:pPr>
      <w:r>
        <w:t>Az adatkezelés célja és jogalapja a jelöl</w:t>
      </w:r>
      <w:r w:rsidR="00890E9D">
        <w:t>ő</w:t>
      </w:r>
      <w:r>
        <w:t xml:space="preserve"> tekintetében </w:t>
      </w:r>
    </w:p>
    <w:p w14:paraId="72C6D32E" w14:textId="290E67FB" w:rsidR="004C3289" w:rsidRDefault="004C3289" w:rsidP="00416CC0">
      <w:pPr>
        <w:pStyle w:val="Body2"/>
      </w:pPr>
      <w:r w:rsidRPr="00DA481E">
        <w:t>Svédország Budapesti Nagykövetsége</w:t>
      </w:r>
      <w:r>
        <w:t xml:space="preserve"> a jelölő személyes adatait az </w:t>
      </w:r>
      <w:r w:rsidRPr="00EB3540">
        <w:t>Ungt Kurage</w:t>
      </w:r>
      <w:r>
        <w:t xml:space="preserve"> díjra való jelölések összegyűjtése céljából kezeli. Az adatkezelés jogalapja az érintett hozzájárulása (Rendelet 6. cikk (1) bekezdés a) pont).</w:t>
      </w:r>
    </w:p>
    <w:p w14:paraId="7E8FE8BC" w14:textId="4356FA51" w:rsidR="009432F5" w:rsidRDefault="009432F5" w:rsidP="00416CC0">
      <w:pPr>
        <w:pStyle w:val="Body2"/>
      </w:pPr>
      <w:r w:rsidRPr="00DA481E">
        <w:t>Svédország Budapesti Nagykövetsége</w:t>
      </w:r>
      <w:r>
        <w:t xml:space="preserve"> a jelölő személyes adatait a jelölővel való kapcsolatfelvétel és kapcsolattartás céljából kezeli. Az adatkezelés jogalapja </w:t>
      </w:r>
      <w:r w:rsidRPr="00DA481E">
        <w:t xml:space="preserve">Svédország </w:t>
      </w:r>
      <w:r w:rsidRPr="00DA481E">
        <w:lastRenderedPageBreak/>
        <w:t>Budapesti Nagykövetség</w:t>
      </w:r>
      <w:r>
        <w:t xml:space="preserve">ének jogos érdeke (Rendelet 6. cikk (1) bekezdés f) pont), azaz az </w:t>
      </w:r>
      <w:r w:rsidRPr="00EB3540">
        <w:t>Ungt Kurage</w:t>
      </w:r>
      <w:r>
        <w:t xml:space="preserve"> díjra történt jelölések értékeléséhez szükséges egyeztetések folytatása és a jelöléssel kapcsolatos kérdések egyeztetése</w:t>
      </w:r>
      <w:r w:rsidR="006C68AD">
        <w:t xml:space="preserve">, valamint az </w:t>
      </w:r>
      <w:r w:rsidR="006C68AD" w:rsidRPr="00EB3540">
        <w:t>Ungt Kurage</w:t>
      </w:r>
      <w:r w:rsidR="006C68AD">
        <w:t xml:space="preserve"> díjra</w:t>
      </w:r>
      <w:r w:rsidR="006C68AD">
        <w:t xml:space="preserve"> vonatkozó információk megosztása</w:t>
      </w:r>
      <w:r>
        <w:t>.</w:t>
      </w:r>
    </w:p>
    <w:p w14:paraId="5CF4132C" w14:textId="6BF09346" w:rsidR="00416CC0" w:rsidRPr="004C3289" w:rsidRDefault="00416CC0" w:rsidP="00416CC0">
      <w:pPr>
        <w:pStyle w:val="Level2"/>
      </w:pPr>
      <w:r>
        <w:t>Az adatkezelés célja és jogalapja a kiskorú jelöl</w:t>
      </w:r>
      <w:r w:rsidR="00890E9D">
        <w:t>ő</w:t>
      </w:r>
      <w:r>
        <w:t xml:space="preserve"> törvényes képviselője tekintetében </w:t>
      </w:r>
    </w:p>
    <w:p w14:paraId="1A906EEE" w14:textId="3038DAB7" w:rsidR="00416CC0" w:rsidRDefault="00416CC0" w:rsidP="00416CC0">
      <w:pPr>
        <w:pStyle w:val="Body2"/>
      </w:pPr>
      <w:r w:rsidRPr="00DA481E">
        <w:t>Svédország Budapesti Nagykövetsége</w:t>
      </w:r>
      <w:r>
        <w:t xml:space="preserve"> a kiskorú jelöl</w:t>
      </w:r>
      <w:r w:rsidR="00890E9D">
        <w:t>ő</w:t>
      </w:r>
      <w:r>
        <w:t xml:space="preserve"> törvényes képviselőjének személyes adatait az adatkezeléshez való hozzájárulás igazolása céljából kezeli. Az adatkezelés jogalapja </w:t>
      </w:r>
      <w:r w:rsidRPr="00DA481E">
        <w:t>Svédország Budapesti Nagykövetség</w:t>
      </w:r>
      <w:r>
        <w:t>ének jogi kötelezettsége (Rendelet 6. cikk (1) bekezdés c) pont).</w:t>
      </w:r>
    </w:p>
    <w:p w14:paraId="36565495" w14:textId="6113E140" w:rsidR="00E26053" w:rsidRDefault="00E26053" w:rsidP="004F43D3">
      <w:pPr>
        <w:pStyle w:val="Level1"/>
      </w:pPr>
      <w:r>
        <w:t>Személyes adatok kategóriái</w:t>
      </w:r>
    </w:p>
    <w:p w14:paraId="52B53069" w14:textId="67B4CA5D" w:rsidR="00E26053" w:rsidRDefault="00AA7DBB" w:rsidP="00E26053">
      <w:pPr>
        <w:pStyle w:val="Body1"/>
      </w:pPr>
      <w:r w:rsidRPr="00DA481E">
        <w:t>Svédország Budapesti Nagykövetsége</w:t>
      </w:r>
      <w:r>
        <w:t xml:space="preserve"> az </w:t>
      </w:r>
      <w:r w:rsidRPr="00EB3540">
        <w:t xml:space="preserve">Ungt Kurage díjjal </w:t>
      </w:r>
      <w:r>
        <w:t>kapcsolatban</w:t>
      </w:r>
      <w:r w:rsidR="00930D08">
        <w:t xml:space="preserve"> az alábbi személyes adatokat kezeli:</w:t>
      </w:r>
    </w:p>
    <w:p w14:paraId="1DC442C8" w14:textId="6D72F05D" w:rsidR="00930D08" w:rsidRDefault="00DA30DA" w:rsidP="00DA30DA">
      <w:pPr>
        <w:pStyle w:val="bullet2"/>
      </w:pPr>
      <w:r>
        <w:t xml:space="preserve">az </w:t>
      </w:r>
      <w:r w:rsidRPr="00EB3540">
        <w:t>Ungt Kurage díj</w:t>
      </w:r>
      <w:r>
        <w:t>ra történő jelölés tekintetében a jelölt n</w:t>
      </w:r>
      <w:r w:rsidR="007B360E">
        <w:t>e</w:t>
      </w:r>
      <w:r>
        <w:t>vét, e-mail címét, telefonszámát és korát, valamint a személyes adatok kezeléséhez adott hozzájárulás tekintetében a jelölt nevét, születési helyét</w:t>
      </w:r>
      <w:r w:rsidR="007B360E">
        <w:t xml:space="preserve"> és</w:t>
      </w:r>
      <w:r>
        <w:t xml:space="preserve"> ide</w:t>
      </w:r>
      <w:r w:rsidR="002B2DBD">
        <w:t>j</w:t>
      </w:r>
      <w:r>
        <w:t xml:space="preserve">ét, valamint </w:t>
      </w:r>
      <w:r w:rsidR="002B2DBD">
        <w:t>lakcímét;</w:t>
      </w:r>
    </w:p>
    <w:p w14:paraId="1E935E68" w14:textId="6E67AB4C" w:rsidR="002B2DBD" w:rsidRDefault="007B360E" w:rsidP="00DA30DA">
      <w:pPr>
        <w:pStyle w:val="bullet2"/>
      </w:pPr>
      <w:r>
        <w:t>kiskorú jelölt esetén a jelölt törvényes képviselője nevét, születési helyét és idejét, valamint lakcímét a személyes adatok kezeléséhez adott hozzájárulás tekintetében,</w:t>
      </w:r>
    </w:p>
    <w:p w14:paraId="5810F785" w14:textId="0BB603F5" w:rsidR="007B360E" w:rsidRDefault="007B360E" w:rsidP="007B360E">
      <w:pPr>
        <w:pStyle w:val="bullet2"/>
      </w:pPr>
      <w:r>
        <w:t xml:space="preserve">az </w:t>
      </w:r>
      <w:r w:rsidRPr="00EB3540">
        <w:t>Ungt Kurage díj</w:t>
      </w:r>
      <w:r>
        <w:t>ra történő jelölés tekintetében a jelöl</w:t>
      </w:r>
      <w:r w:rsidR="00766577">
        <w:t>ő</w:t>
      </w:r>
      <w:r>
        <w:t xml:space="preserve"> nevét, e-mail címét, telefonszámát és </w:t>
      </w:r>
      <w:r w:rsidR="00766577">
        <w:t>jelölttel való ismertségi kapcsolatát</w:t>
      </w:r>
      <w:r>
        <w:t>, valamint a személyes adatok kezeléséhez adott hozzájárulás tekintetében a jelöl</w:t>
      </w:r>
      <w:r w:rsidR="00766577">
        <w:t>ő</w:t>
      </w:r>
      <w:r>
        <w:t xml:space="preserve"> nevét, születési helyét és idejét, valamint lakcímét;</w:t>
      </w:r>
    </w:p>
    <w:p w14:paraId="1A2363DE" w14:textId="51D4B74C" w:rsidR="007B360E" w:rsidRPr="00E26053" w:rsidRDefault="007B360E" w:rsidP="007B360E">
      <w:pPr>
        <w:pStyle w:val="bullet2"/>
      </w:pPr>
      <w:r>
        <w:t>kiskorú jelöl</w:t>
      </w:r>
      <w:r w:rsidR="00766577">
        <w:t>ő</w:t>
      </w:r>
      <w:r>
        <w:t xml:space="preserve"> esetén a jelöl</w:t>
      </w:r>
      <w:r w:rsidR="00C42F22">
        <w:t>ő</w:t>
      </w:r>
      <w:r>
        <w:t xml:space="preserve"> törvényes képviselője nevét, születési helyét és idejét, valamint lakcímét a személyes adatok kezeléséhez adott hozzájárulás tekintetében</w:t>
      </w:r>
      <w:r w:rsidR="00C42F22">
        <w:t>.</w:t>
      </w:r>
    </w:p>
    <w:p w14:paraId="0AC46AF3" w14:textId="2A9F24DF" w:rsidR="004F43D3" w:rsidRDefault="004F43D3" w:rsidP="004F43D3">
      <w:pPr>
        <w:pStyle w:val="Level1"/>
      </w:pPr>
      <w:r>
        <w:t>Személyes adatok címzettjei</w:t>
      </w:r>
    </w:p>
    <w:p w14:paraId="36BCBF0A" w14:textId="66871E07" w:rsidR="00A8348B" w:rsidRDefault="00C7228E" w:rsidP="004F43D3">
      <w:pPr>
        <w:pStyle w:val="Body1"/>
      </w:pPr>
      <w:r>
        <w:t xml:space="preserve">Hozzájárulás esetén </w:t>
      </w:r>
      <w:r w:rsidRPr="00DA481E">
        <w:t>Svédország Budapesti Nagykövetsége</w:t>
      </w:r>
      <w:r>
        <w:t xml:space="preserve"> a jelölt személyes adatait a </w:t>
      </w:r>
      <w:r w:rsidR="006B386A" w:rsidRPr="00DC4A9A">
        <w:t>Raoul Wallenberg Akadémi</w:t>
      </w:r>
      <w:r w:rsidR="006B386A">
        <w:t xml:space="preserve">a </w:t>
      </w:r>
      <w:r>
        <w:t>részére</w:t>
      </w:r>
      <w:r w:rsidR="006B386A">
        <w:t xml:space="preserve"> átadja. </w:t>
      </w:r>
    </w:p>
    <w:p w14:paraId="4F048619" w14:textId="439E2862" w:rsidR="00A8348B" w:rsidRDefault="00A8348B" w:rsidP="004F43D3">
      <w:pPr>
        <w:pStyle w:val="Body1"/>
      </w:pPr>
      <w:r w:rsidRPr="00DA481E">
        <w:t>Svédország Budapesti Nagykövetsége</w:t>
      </w:r>
      <w:r>
        <w:t xml:space="preserve"> a díjazott </w:t>
      </w:r>
      <w:r w:rsidR="006E4884">
        <w:t xml:space="preserve">személyes adatait a Svéd </w:t>
      </w:r>
      <w:r w:rsidR="000D7021">
        <w:t>I</w:t>
      </w:r>
      <w:r w:rsidR="006E4884">
        <w:t>ntézet részére adja át</w:t>
      </w:r>
      <w:r w:rsidR="00C24358">
        <w:t>.</w:t>
      </w:r>
    </w:p>
    <w:p w14:paraId="21F21B4C" w14:textId="12C859C3" w:rsidR="00D90275" w:rsidRDefault="00D90275" w:rsidP="004F43D3">
      <w:pPr>
        <w:pStyle w:val="Body1"/>
      </w:pPr>
      <w:r w:rsidRPr="00DA481E">
        <w:t>Svédország Budapesti Nagykövetsége</w:t>
      </w:r>
      <w:r>
        <w:t xml:space="preserve"> a jelöltek, kiskorú jelöltek esetén a jelöltek törvényes képviselői, a jelölők és kikorú jelölők esetén a jelölők törvényes képviselőinek adatait a</w:t>
      </w:r>
      <w:r w:rsidR="00A17AF8">
        <w:t xml:space="preserve">z </w:t>
      </w:r>
      <w:r w:rsidR="00A17AF8" w:rsidRPr="00EB3540">
        <w:t>Ungt Kurage díj</w:t>
      </w:r>
      <w:r w:rsidR="00A17AF8">
        <w:t xml:space="preserve"> zsűri</w:t>
      </w:r>
      <w:r w:rsidR="000D7021">
        <w:t xml:space="preserve">jének </w:t>
      </w:r>
      <w:r w:rsidR="00A17AF8">
        <w:t>tagjai részére teszi hozzáférhetővé</w:t>
      </w:r>
      <w:r w:rsidR="00971D33">
        <w:t xml:space="preserve"> a díjazásról való döntés meghozatala érdekében.</w:t>
      </w:r>
    </w:p>
    <w:p w14:paraId="51920EC0" w14:textId="1E084B28" w:rsidR="004F43D3" w:rsidRDefault="004F43D3" w:rsidP="004F43D3">
      <w:pPr>
        <w:pStyle w:val="Body1"/>
      </w:pPr>
      <w:r w:rsidRPr="00901521">
        <w:t>A</w:t>
      </w:r>
      <w:r w:rsidR="00AD091C" w:rsidRPr="00901521">
        <w:t>z Ungt Kurage díjjal kapcsolatban</w:t>
      </w:r>
      <w:r w:rsidR="00B61488" w:rsidRPr="00901521">
        <w:t xml:space="preserve"> </w:t>
      </w:r>
      <w:r w:rsidRPr="00901521">
        <w:t xml:space="preserve">megadott személyes adatokat </w:t>
      </w:r>
      <w:r w:rsidR="00C7228E" w:rsidRPr="00901521">
        <w:t xml:space="preserve">Svédország Budapesti Nagykövetsége </w:t>
      </w:r>
      <w:r w:rsidRPr="00901521">
        <w:t>további személy részére nem adja át vagy továbbítja.</w:t>
      </w:r>
    </w:p>
    <w:p w14:paraId="6B4CCC37" w14:textId="5EC01B76" w:rsidR="004F43D3" w:rsidRDefault="004F43D3" w:rsidP="004F43D3">
      <w:pPr>
        <w:pStyle w:val="Level1"/>
      </w:pPr>
      <w:r>
        <w:t>Az adatkezelés időtartama</w:t>
      </w:r>
    </w:p>
    <w:p w14:paraId="7C434C78" w14:textId="26FFEC65" w:rsidR="004F43D3" w:rsidRDefault="0088498B" w:rsidP="004F43D3">
      <w:pPr>
        <w:pStyle w:val="Body1"/>
      </w:pPr>
      <w:r w:rsidRPr="00DA481E">
        <w:t>Svédország Budapesti Nagykövetsége</w:t>
      </w:r>
      <w:r w:rsidRPr="00EB3540">
        <w:t xml:space="preserve"> </w:t>
      </w:r>
      <w:r>
        <w:t xml:space="preserve">az </w:t>
      </w:r>
      <w:r w:rsidRPr="00EB3540">
        <w:t xml:space="preserve">Ungt Kurage díjjal </w:t>
      </w:r>
      <w:r>
        <w:t xml:space="preserve">kapcsolatban kezelt személyes adatokat </w:t>
      </w:r>
      <w:r w:rsidR="000D7021">
        <w:t xml:space="preserve">az Ungt Kurage díjra való jelölés évétől számított </w:t>
      </w:r>
      <w:r w:rsidR="003C1709">
        <w:t>5</w:t>
      </w:r>
      <w:r w:rsidR="009C2F3F">
        <w:t>.</w:t>
      </w:r>
      <w:r w:rsidR="003C1709">
        <w:t xml:space="preserve"> év</w:t>
      </w:r>
      <w:r w:rsidR="009C2F3F">
        <w:t xml:space="preserve"> vé</w:t>
      </w:r>
      <w:r w:rsidR="00AB2BFA">
        <w:t>g</w:t>
      </w:r>
      <w:r w:rsidR="001112AB">
        <w:t>é</w:t>
      </w:r>
      <w:r w:rsidR="009C2F3F">
        <w:t>ig</w:t>
      </w:r>
      <w:r w:rsidR="003C1709">
        <w:t xml:space="preserve"> </w:t>
      </w:r>
      <w:r>
        <w:t>kezeli.</w:t>
      </w:r>
    </w:p>
    <w:p w14:paraId="23464D70" w14:textId="76B42FDC" w:rsidR="004F43D3" w:rsidRDefault="004F43D3" w:rsidP="003515A5">
      <w:pPr>
        <w:pStyle w:val="Level1"/>
        <w:keepNext/>
      </w:pPr>
      <w:r>
        <w:t>Az Ön adatkezeléssel kapcsolatos jogai</w:t>
      </w:r>
    </w:p>
    <w:p w14:paraId="5B15807F" w14:textId="3BE42452" w:rsidR="004F43D3" w:rsidRDefault="004F43D3" w:rsidP="004F43D3">
      <w:pPr>
        <w:pStyle w:val="Body1"/>
      </w:pPr>
      <w:r>
        <w:t xml:space="preserve">Az adatkezeléssel kapcsolatos jogai gyakorlása érdekében </w:t>
      </w:r>
      <w:r w:rsidR="009A1046" w:rsidRPr="00DA481E">
        <w:t>Svédország Budapesti Nagykövetség</w:t>
      </w:r>
      <w:r w:rsidR="009A1046">
        <w:t xml:space="preserve">éhez </w:t>
      </w:r>
      <w:r w:rsidR="003515A5">
        <w:t xml:space="preserve">a </w:t>
      </w:r>
      <w:r w:rsidR="009A1046" w:rsidRPr="00F5598B">
        <w:t>youngcourage.budapest@gov.se</w:t>
      </w:r>
      <w:r>
        <w:t xml:space="preserve"> e-mail címen fordulhat. </w:t>
      </w:r>
    </w:p>
    <w:p w14:paraId="62EF6259" w14:textId="67B9E356" w:rsidR="004F43D3" w:rsidRDefault="009A1046" w:rsidP="004F43D3">
      <w:pPr>
        <w:pStyle w:val="Body1"/>
      </w:pPr>
      <w:r w:rsidRPr="00DA481E">
        <w:t>Svédország Budapesti Nagykövetsége</w:t>
      </w:r>
      <w:r w:rsidRPr="00EB3540">
        <w:t xml:space="preserve"> </w:t>
      </w:r>
      <w:r w:rsidR="004F43D3">
        <w:t>az érintetti jogai gyakorlására irányuló kérelmét annak beérkezésétől számított legfeljebb egy hónapon belül teljesíti. A kérelem beérkezésének napja a határidőbe nem számít bele.</w:t>
      </w:r>
    </w:p>
    <w:p w14:paraId="149CE4D9" w14:textId="0C3D4D70" w:rsidR="004F43D3" w:rsidRDefault="009A1046" w:rsidP="004F43D3">
      <w:pPr>
        <w:pStyle w:val="Body1"/>
      </w:pPr>
      <w:r w:rsidRPr="00DA481E">
        <w:t>Svédország Budapesti Nagykövetsége</w:t>
      </w:r>
      <w:r w:rsidRPr="00EB3540">
        <w:t xml:space="preserve"> </w:t>
      </w:r>
      <w:r w:rsidR="004F43D3">
        <w:t xml:space="preserve">szükség esetén, figyelembe véve a kérelem bonyolultságát és a kérelmek számát, ezt a határidőt további két hónappal meghosszabbíthatja. A határidő </w:t>
      </w:r>
      <w:r w:rsidR="004F43D3">
        <w:lastRenderedPageBreak/>
        <w:t xml:space="preserve">meghosszabbításáról </w:t>
      </w:r>
      <w:r w:rsidR="009608C4" w:rsidRPr="00DA481E">
        <w:t>Svédország Budapesti Nagykövetsége</w:t>
      </w:r>
      <w:r w:rsidR="009608C4" w:rsidRPr="00EB3540">
        <w:t xml:space="preserve"> </w:t>
      </w:r>
      <w:r w:rsidR="004F43D3">
        <w:t>a késedelem okainak megjelölésével a kérelem kézhezvételétől számított egy hónapon belül tájékoztatja Önt.</w:t>
      </w:r>
    </w:p>
    <w:p w14:paraId="62041D9D" w14:textId="77777777" w:rsidR="004F43D3" w:rsidRDefault="004F43D3" w:rsidP="004F43D3">
      <w:pPr>
        <w:pStyle w:val="Body1"/>
      </w:pPr>
      <w:r>
        <w:t>A személyes adatai kezelésével kapcsolatban a következő jogokat gyakorolhatja:</w:t>
      </w:r>
    </w:p>
    <w:p w14:paraId="27706F51" w14:textId="4D97A715" w:rsidR="009608C4" w:rsidRDefault="009608C4" w:rsidP="004F43D3">
      <w:pPr>
        <w:pStyle w:val="Level2"/>
      </w:pPr>
      <w:r>
        <w:t>Hozzájárulás visszavonása</w:t>
      </w:r>
    </w:p>
    <w:p w14:paraId="4DF1C092" w14:textId="6864DCFD" w:rsidR="009608C4" w:rsidRDefault="009608C4" w:rsidP="009608C4">
      <w:pPr>
        <w:pStyle w:val="Body2"/>
      </w:pPr>
      <w:r>
        <w:t xml:space="preserve">Személyes adatai kezeléséhez adott hozzájárulását jogosult bármikor visszavonni a </w:t>
      </w:r>
      <w:r w:rsidRPr="00F5598B">
        <w:t>youngcourage.budapest@gov.se</w:t>
      </w:r>
      <w:r>
        <w:t xml:space="preserve"> e-mail címre küldött e-mail útján.</w:t>
      </w:r>
    </w:p>
    <w:p w14:paraId="52F1067F" w14:textId="26D07DA2" w:rsidR="004F43D3" w:rsidRDefault="004F43D3" w:rsidP="004F43D3">
      <w:pPr>
        <w:pStyle w:val="Level2"/>
      </w:pPr>
      <w:r>
        <w:t>Hozzáféréshez való jog</w:t>
      </w:r>
    </w:p>
    <w:p w14:paraId="039316A6" w14:textId="3E59B660" w:rsidR="004F43D3" w:rsidRDefault="004F43D3" w:rsidP="004F43D3">
      <w:pPr>
        <w:pStyle w:val="Body2"/>
      </w:pPr>
      <w:r>
        <w:t xml:space="preserve">Önnek joga van arra, hogy visszajelzést kapjon </w:t>
      </w:r>
      <w:r w:rsidR="00D9659A" w:rsidRPr="00DA481E">
        <w:t>Svédország Budapesti Nagykövetség</w:t>
      </w:r>
      <w:r w:rsidR="00D9659A">
        <w:t>étől</w:t>
      </w:r>
      <w:r w:rsidR="00D9659A" w:rsidRPr="00EB3540">
        <w:t xml:space="preserve"> </w:t>
      </w:r>
      <w:r>
        <w:t xml:space="preserve">arra vonatkozóan, hogy kezeli-e az Ön személyes adatait, illetve kérheti a kezelt személyes adatai másolatát. </w:t>
      </w:r>
    </w:p>
    <w:p w14:paraId="3CD88FFC" w14:textId="0DD1DCE9" w:rsidR="004F43D3" w:rsidRDefault="004F43D3" w:rsidP="004F43D3">
      <w:pPr>
        <w:pStyle w:val="Body2"/>
      </w:pPr>
      <w:r>
        <w:t xml:space="preserve">Ha </w:t>
      </w:r>
      <w:r w:rsidR="00067D03" w:rsidRPr="00DA481E">
        <w:t>Svédország Budapesti Nagykövetsége</w:t>
      </w:r>
      <w:r w:rsidR="00067D03">
        <w:t xml:space="preserve"> </w:t>
      </w:r>
      <w:r>
        <w:t xml:space="preserve">a személyes adatait kezeli, akkor jogosult arra, hogy megismerje, hogy </w:t>
      </w:r>
    </w:p>
    <w:p w14:paraId="5B187A6E" w14:textId="0700B15F" w:rsidR="004F43D3" w:rsidRDefault="00067D03" w:rsidP="004F43D3">
      <w:pPr>
        <w:pStyle w:val="roman3"/>
      </w:pPr>
      <w:r w:rsidRPr="00DA481E">
        <w:t>Svédország Budapesti Nagykövetsége</w:t>
      </w:r>
      <w:r>
        <w:t xml:space="preserve"> </w:t>
      </w:r>
      <w:r w:rsidR="004F43D3">
        <w:t xml:space="preserve">milyen személyes adatait, milyen jogalapon, milyen adatkezelési cél miatt, mennyi ideig kezeli, </w:t>
      </w:r>
    </w:p>
    <w:p w14:paraId="551DBD87" w14:textId="16685924" w:rsidR="004F43D3" w:rsidRDefault="00067D03" w:rsidP="004F43D3">
      <w:pPr>
        <w:pStyle w:val="roman3"/>
      </w:pPr>
      <w:r w:rsidRPr="00DA481E">
        <w:t>Svédország Budapesti Nagykövetsége</w:t>
      </w:r>
      <w:r>
        <w:t xml:space="preserve"> </w:t>
      </w:r>
      <w:r w:rsidR="004F43D3">
        <w:t>kinek, mikor, milyen jogszabály alapján, mely személyes adataihoz biztosított hozzáférést vagy kinek továbbította a személyes adatait,</w:t>
      </w:r>
    </w:p>
    <w:p w14:paraId="70FCCFA3" w14:textId="15E3505F" w:rsidR="004F43D3" w:rsidRDefault="004F43D3" w:rsidP="004F43D3">
      <w:pPr>
        <w:pStyle w:val="roman3"/>
      </w:pPr>
      <w:r>
        <w:t>milyen forrásból származnak a személyes adatai,</w:t>
      </w:r>
    </w:p>
    <w:p w14:paraId="2DB69A20" w14:textId="531BF5BF" w:rsidR="004F43D3" w:rsidRDefault="00067D03" w:rsidP="004F43D3">
      <w:pPr>
        <w:pStyle w:val="roman3"/>
      </w:pPr>
      <w:r w:rsidRPr="00DA481E">
        <w:t>Svédország Budapesti Nagykövetsége</w:t>
      </w:r>
      <w:r>
        <w:t xml:space="preserve"> </w:t>
      </w:r>
      <w:r w:rsidR="004F43D3">
        <w:t>alkalmaz-e automatizált döntéshozatalt, valamint annak logikáját, ideértve a profilalkotást is.</w:t>
      </w:r>
    </w:p>
    <w:p w14:paraId="5143857B" w14:textId="71966C9F" w:rsidR="004F43D3" w:rsidRDefault="00067D03" w:rsidP="004F43D3">
      <w:pPr>
        <w:pStyle w:val="Body2"/>
      </w:pPr>
      <w:r w:rsidRPr="00DA481E">
        <w:t>Svédország Budapesti Nagykövetsége</w:t>
      </w:r>
      <w:r>
        <w:t xml:space="preserve"> </w:t>
      </w:r>
      <w:r w:rsidR="004F43D3">
        <w:t>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2664A0F1" w14:textId="53F9C207" w:rsidR="004F43D3" w:rsidRDefault="004F43D3" w:rsidP="004F43D3">
      <w:pPr>
        <w:pStyle w:val="Body2"/>
      </w:pPr>
      <w:r>
        <w:t xml:space="preserve">Az adatbiztonsági követelmények teljesülése és az Ön jogainak védelme érdekében </w:t>
      </w:r>
      <w:r w:rsidR="00067D03" w:rsidRPr="00DA481E">
        <w:t>Svédország Budapesti Nagykövetsége</w:t>
      </w:r>
      <w:r w:rsidR="00067D03">
        <w:t xml:space="preserve"> </w:t>
      </w:r>
      <w:r>
        <w:t>meg kell, hogy győződ</w:t>
      </w:r>
      <w:r w:rsidR="003515A5">
        <w:t>jön</w:t>
      </w:r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7D7F0E8B" w14:textId="1619581C" w:rsidR="004F43D3" w:rsidRDefault="004F43D3" w:rsidP="004F43D3">
      <w:pPr>
        <w:pStyle w:val="Level2"/>
      </w:pPr>
      <w:r>
        <w:t>Helyesbítéshez való jog</w:t>
      </w:r>
    </w:p>
    <w:p w14:paraId="0E5DF844" w14:textId="59436373" w:rsidR="004F43D3" w:rsidRDefault="004F43D3" w:rsidP="004F43D3">
      <w:pPr>
        <w:pStyle w:val="Body2"/>
      </w:pPr>
      <w:r>
        <w:t xml:space="preserve">Ön jogosult </w:t>
      </w:r>
      <w:r w:rsidR="00067D03" w:rsidRPr="00DA481E">
        <w:t>Svédország Budapesti Nagykövetség</w:t>
      </w:r>
      <w:r w:rsidR="00067D03">
        <w:t xml:space="preserve">étől </w:t>
      </w:r>
      <w:r>
        <w:t xml:space="preserve">kérni, hogy indokolatlan késedelem nélkül helyesbítse az Ön pontatlan személyes adatait vagy egészítse ki az Ön hiányos személyes adatait. </w:t>
      </w:r>
    </w:p>
    <w:p w14:paraId="4609EF4B" w14:textId="622D1005" w:rsidR="004F43D3" w:rsidRDefault="004F43D3" w:rsidP="004F43D3">
      <w:pPr>
        <w:pStyle w:val="Body2"/>
      </w:pPr>
      <w:r>
        <w:t xml:space="preserve">Amennyiben Ön hitelt érdemlően igazolni tudja a helyesbített adat pontosságát, </w:t>
      </w:r>
      <w:r w:rsidR="00B560EA" w:rsidRPr="00DA481E">
        <w:t>Svédország Budapesti Nagykövetsége</w:t>
      </w:r>
      <w:r w:rsidR="00B560EA">
        <w:t xml:space="preserve"> </w:t>
      </w:r>
      <w:r>
        <w:t>a kérést legfeljebb egy hónapon belül teljesíti és erről Ön</w:t>
      </w:r>
      <w:r w:rsidR="00D27113">
        <w:t>t</w:t>
      </w:r>
      <w:r>
        <w:t xml:space="preserve"> az Ön által megadott elérhetőségen értesíti.</w:t>
      </w:r>
    </w:p>
    <w:p w14:paraId="062DD8A1" w14:textId="2D9DFC9E" w:rsidR="004F43D3" w:rsidRDefault="004F43D3" w:rsidP="004E4FBB">
      <w:pPr>
        <w:pStyle w:val="Level2"/>
        <w:keepNext/>
      </w:pPr>
      <w:r>
        <w:t>Adatkezelés korlátozásához való jog</w:t>
      </w:r>
    </w:p>
    <w:p w14:paraId="27DC5DCC" w14:textId="709E57BA" w:rsidR="004F43D3" w:rsidRDefault="004F43D3" w:rsidP="004F43D3">
      <w:pPr>
        <w:pStyle w:val="Body2"/>
      </w:pPr>
      <w:r>
        <w:t xml:space="preserve">Ön kérheti, hogy a személyes adatai kezelését </w:t>
      </w:r>
      <w:r w:rsidR="00B560EA" w:rsidRPr="00DA481E">
        <w:t>Svédország Budapesti Nagykövetsége</w:t>
      </w:r>
      <w:r w:rsidR="00B560EA">
        <w:t xml:space="preserve"> </w:t>
      </w:r>
      <w:r>
        <w:t xml:space="preserve">korlátozza, ha </w:t>
      </w:r>
    </w:p>
    <w:p w14:paraId="4C07359F" w14:textId="4F476067" w:rsidR="004F43D3" w:rsidRDefault="004F43D3" w:rsidP="00964DB4">
      <w:pPr>
        <w:pStyle w:val="roman3"/>
        <w:numPr>
          <w:ilvl w:val="2"/>
          <w:numId w:val="16"/>
        </w:numPr>
      </w:pPr>
      <w:r>
        <w:t xml:space="preserve">Ön vitatja a személyes adatok pontosságát (ebben az esetben </w:t>
      </w:r>
      <w:r w:rsidR="00B560EA" w:rsidRPr="00DA481E">
        <w:t>Svédország Budapesti Nagykövetsége</w:t>
      </w:r>
      <w:r w:rsidR="00B560EA">
        <w:t xml:space="preserve"> </w:t>
      </w:r>
      <w:r>
        <w:t xml:space="preserve">arra az időtartamra korlátozza az adatkezelést, amíg ellenőrzi a személyes adatok pontosságát), </w:t>
      </w:r>
    </w:p>
    <w:p w14:paraId="4BA0FEC9" w14:textId="3B421B72" w:rsidR="004F43D3" w:rsidRDefault="004F43D3" w:rsidP="004F43D3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7A5B3FAE" w14:textId="259F8C81" w:rsidR="004F43D3" w:rsidRDefault="00B560EA" w:rsidP="004F43D3">
      <w:pPr>
        <w:pStyle w:val="roman3"/>
      </w:pPr>
      <w:r w:rsidRPr="00DA481E">
        <w:t>Svédország Budapesti Nagykövetség</w:t>
      </w:r>
      <w:r>
        <w:t xml:space="preserve">ének </w:t>
      </w:r>
      <w:r w:rsidR="004F43D3">
        <w:t>a személyes adatokra adatkezelés céljából nincs szüksége, azonban Ön jogi igények előterjesztéséhez, érvényesítéséhez vagy védelméhez a személyes adatok korlátozását igényli vagy</w:t>
      </w:r>
    </w:p>
    <w:p w14:paraId="19A6EE2C" w14:textId="02ED6779" w:rsidR="004F43D3" w:rsidRDefault="004F43D3" w:rsidP="004F43D3">
      <w:pPr>
        <w:pStyle w:val="roman3"/>
      </w:pPr>
      <w:r>
        <w:lastRenderedPageBreak/>
        <w:t xml:space="preserve">Ön tiltakozott az adatkezelés ellen (ez esetben a korlátozás arra az időtartamra vonatkozik, amíg megállapításra nem kerül, hogy </w:t>
      </w:r>
      <w:r w:rsidR="00B560EA" w:rsidRPr="00DA481E">
        <w:t>Svédország Budapesti Nagykövetsége</w:t>
      </w:r>
      <w:r w:rsidR="00B560EA">
        <w:t xml:space="preserve"> </w:t>
      </w:r>
      <w:r>
        <w:t>jogos indokai elsőbbséget élveznek-e az érintett jogos indokaival szemben).</w:t>
      </w:r>
    </w:p>
    <w:p w14:paraId="340BE07B" w14:textId="728DE2E3" w:rsidR="004F43D3" w:rsidRDefault="004F43D3" w:rsidP="004F43D3">
      <w:pPr>
        <w:pStyle w:val="Level2"/>
      </w:pPr>
      <w:r>
        <w:t>Tiltakozáshoz való jog</w:t>
      </w:r>
    </w:p>
    <w:p w14:paraId="46AFA7FF" w14:textId="6CCA91A9" w:rsidR="004F43D3" w:rsidRDefault="004F43D3" w:rsidP="004F43D3">
      <w:pPr>
        <w:pStyle w:val="Body2"/>
      </w:pPr>
      <w:r>
        <w:t xml:space="preserve">Ön tiltakozhat az adatkezelés ellen, ha álláspontja szerint </w:t>
      </w:r>
      <w:r w:rsidR="00B560EA" w:rsidRPr="00DA481E">
        <w:t>Svédország Budapesti Nagykövetsége</w:t>
      </w:r>
      <w:r w:rsidR="00B560EA">
        <w:t xml:space="preserve"> </w:t>
      </w:r>
      <w:r>
        <w:t xml:space="preserve">a személyes adatát a jelen adatkezelési tájékoztatóban megjelölt céllal összefüggésben nem megfelelően kezeli. Ebben az esetben </w:t>
      </w:r>
      <w:r w:rsidR="00B560EA" w:rsidRPr="00DA481E">
        <w:t>Svédország Budapesti Nagykövetség</w:t>
      </w:r>
      <w:r w:rsidR="00B560EA">
        <w:t xml:space="preserve">ének </w:t>
      </w:r>
      <w:r>
        <w:t>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kapcsolódnak</w:t>
      </w:r>
      <w:r w:rsidR="003613EF">
        <w:t>.</w:t>
      </w:r>
    </w:p>
    <w:p w14:paraId="5BCCCF41" w14:textId="6F107255" w:rsidR="004F43D3" w:rsidRDefault="004F43D3" w:rsidP="004F43D3">
      <w:pPr>
        <w:pStyle w:val="Level2"/>
      </w:pPr>
      <w:r>
        <w:t>Törléshez való jog</w:t>
      </w:r>
    </w:p>
    <w:p w14:paraId="5B37E6D9" w14:textId="2027EE37" w:rsidR="004F43D3" w:rsidRDefault="004F43D3" w:rsidP="004F43D3">
      <w:pPr>
        <w:pStyle w:val="Body2"/>
      </w:pPr>
      <w:r>
        <w:t xml:space="preserve">Kérheti, hogy </w:t>
      </w:r>
      <w:r w:rsidR="003613EF" w:rsidRPr="00DA481E">
        <w:t>Svédország Budapesti Nagykövetsége</w:t>
      </w:r>
      <w:r w:rsidR="003613EF">
        <w:t xml:space="preserve"> </w:t>
      </w:r>
      <w:r>
        <w:t>törölje a személyes adatait.</w:t>
      </w:r>
    </w:p>
    <w:p w14:paraId="0AA004CD" w14:textId="64F8A2BD" w:rsidR="004F43D3" w:rsidRDefault="003613EF" w:rsidP="004F43D3">
      <w:pPr>
        <w:pStyle w:val="Body2"/>
      </w:pPr>
      <w:r w:rsidRPr="00DA481E">
        <w:t>Svédország Budapesti Nagykövetsége</w:t>
      </w:r>
      <w:r>
        <w:t xml:space="preserve"> </w:t>
      </w:r>
      <w:r w:rsidR="004F43D3">
        <w:t xml:space="preserve">indokolatlan késedelem nélkül törli az Ön személyes adatait, ha (i) </w:t>
      </w:r>
      <w:r w:rsidRPr="00DA481E">
        <w:t>Svédország Budapesti Nagykövetség</w:t>
      </w:r>
      <w:r>
        <w:t xml:space="preserve">ének </w:t>
      </w:r>
      <w:r w:rsidR="004F43D3">
        <w:t xml:space="preserve">nincs szüksége a személyes adatokra abból a célból, amely célból gyűjtötte vagy kezelte, (ii) Ön tiltakozik az adatkezelés ellen és </w:t>
      </w:r>
      <w:r w:rsidRPr="00DA481E">
        <w:t>Svédország Budapesti Nagykövetség</w:t>
      </w:r>
      <w:r>
        <w:t xml:space="preserve">ének </w:t>
      </w:r>
      <w:r w:rsidR="004F43D3">
        <w:t xml:space="preserve">nincs elsőbbséget élvező jogszerű oka az adatkezelésre, (iii) </w:t>
      </w:r>
      <w:r w:rsidRPr="00DA481E">
        <w:t>Svédország Budapesti Nagykövetsége</w:t>
      </w:r>
      <w:r>
        <w:t xml:space="preserve"> </w:t>
      </w:r>
      <w:r w:rsidR="004F43D3">
        <w:t xml:space="preserve">a személyes adatait jogellenesen kezelte, </w:t>
      </w:r>
      <w:r>
        <w:t xml:space="preserve">illetve </w:t>
      </w:r>
      <w:r w:rsidR="004F43D3">
        <w:t xml:space="preserve">(iv) </w:t>
      </w:r>
      <w:r w:rsidRPr="00DA481E">
        <w:t>Svédország Budapesti Nagykövetsége</w:t>
      </w:r>
      <w:r>
        <w:t xml:space="preserve"> </w:t>
      </w:r>
      <w:r w:rsidR="004F43D3">
        <w:t xml:space="preserve">jogi kötelezettsége teljesítéséhez köteles a személyes adatokat törölni. </w:t>
      </w:r>
    </w:p>
    <w:p w14:paraId="37E4EA84" w14:textId="5AF000F2" w:rsidR="004F43D3" w:rsidRDefault="004F43D3" w:rsidP="004F43D3">
      <w:pPr>
        <w:pStyle w:val="Body2"/>
      </w:pPr>
      <w:r>
        <w:t xml:space="preserve">Ha </w:t>
      </w:r>
      <w:r w:rsidR="00B93E8B" w:rsidRPr="00DA481E">
        <w:t>Svédország Budapesti Nagykövetsége</w:t>
      </w:r>
      <w:r w:rsidR="00B93E8B">
        <w:t xml:space="preserve"> </w:t>
      </w:r>
      <w:r>
        <w:t>nyilvánosságra hozta a személyes adatokat és azt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64058CB6" w14:textId="57B6A06E" w:rsidR="004F43D3" w:rsidRDefault="004F43D3" w:rsidP="004F43D3">
      <w:pPr>
        <w:pStyle w:val="Level2"/>
      </w:pPr>
      <w:r>
        <w:t>Adathordozhatósághoz való jog</w:t>
      </w:r>
    </w:p>
    <w:p w14:paraId="43F41C40" w14:textId="0B62A78D" w:rsidR="004F43D3" w:rsidRDefault="001D0901" w:rsidP="004F43D3">
      <w:pPr>
        <w:pStyle w:val="Body2"/>
      </w:pPr>
      <w:r>
        <w:t xml:space="preserve">Kérheti, hogy </w:t>
      </w:r>
      <w:r w:rsidRPr="00DA481E">
        <w:t>Svédország Budapesti Nagykövetsége</w:t>
      </w:r>
      <w:r>
        <w:t xml:space="preserve"> a hozzájáruláson alapuló adatkezelési tevékenységek tekintetében az automatizált módon </w:t>
      </w:r>
      <w:r w:rsidR="00B83F54">
        <w:t>(elektr</w:t>
      </w:r>
      <w:r w:rsidR="006C03B9">
        <w:t>o</w:t>
      </w:r>
      <w:r w:rsidR="00B83F54">
        <w:t xml:space="preserve">nikusan) </w:t>
      </w:r>
      <w:r>
        <w:t>kezelt személyes adatait az Ön vagy Ön által megjelölt más adatkezelő részére átadja.</w:t>
      </w:r>
    </w:p>
    <w:p w14:paraId="06EC9FF1" w14:textId="16CB6759" w:rsidR="004F43D3" w:rsidRDefault="004F43D3" w:rsidP="004F43D3">
      <w:pPr>
        <w:pStyle w:val="Level1"/>
      </w:pPr>
      <w:r>
        <w:t>Jogsértés esetén tehető lépések</w:t>
      </w:r>
    </w:p>
    <w:p w14:paraId="3EC0881D" w14:textId="17683846" w:rsidR="004F43D3" w:rsidRDefault="004F43D3" w:rsidP="004F43D3">
      <w:pPr>
        <w:pStyle w:val="Level2"/>
      </w:pPr>
      <w:r>
        <w:t xml:space="preserve">Ha úgy gondolja, hogy </w:t>
      </w:r>
      <w:r w:rsidR="00F8457A" w:rsidRPr="00DA481E">
        <w:t>Svédország Budapesti Nagykövetsége</w:t>
      </w:r>
      <w:r w:rsidR="00F8457A">
        <w:t xml:space="preserve"> </w:t>
      </w:r>
      <w:r>
        <w:t xml:space="preserve">megsértette a jogait a személyes adatok kezelése során, akkor lépjen kapcsolatban </w:t>
      </w:r>
      <w:r w:rsidR="00F72F8C" w:rsidRPr="00DA481E">
        <w:t>Svédország Budapesti Nagykövetség</w:t>
      </w:r>
      <w:r w:rsidR="00F72F8C">
        <w:t xml:space="preserve">ével </w:t>
      </w:r>
      <w:r w:rsidR="00D27113">
        <w:t xml:space="preserve">a </w:t>
      </w:r>
      <w:r w:rsidR="009A1046">
        <w:t>youngcourage.budapest@gov.se</w:t>
      </w:r>
      <w:r w:rsidR="00D27113">
        <w:t xml:space="preserve"> </w:t>
      </w:r>
      <w:r>
        <w:t>e-mail címen.</w:t>
      </w:r>
    </w:p>
    <w:p w14:paraId="7B3296C6" w14:textId="39D5C4F6" w:rsidR="004F43D3" w:rsidRDefault="004F43D3" w:rsidP="004F43D3">
      <w:pPr>
        <w:pStyle w:val="Level2"/>
      </w:pPr>
      <w:r>
        <w:t>A személyes adataira vonatkozó jogainak megsértése esetén panaszt nyújthat be a hatósághoz az alábbi elérhetőségen:</w:t>
      </w:r>
    </w:p>
    <w:p w14:paraId="5ECF2CC1" w14:textId="77777777" w:rsidR="004F43D3" w:rsidRDefault="004F43D3" w:rsidP="004F43D3">
      <w:pPr>
        <w:pStyle w:val="Body2"/>
        <w:jc w:val="left"/>
      </w:pPr>
      <w:r>
        <w:t>Nemzeti Adatvédelmi és Információszabadság Hatóság</w:t>
      </w:r>
    </w:p>
    <w:p w14:paraId="7E6FC2F1" w14:textId="50A18637" w:rsidR="004F43D3" w:rsidRDefault="004F43D3" w:rsidP="004F43D3">
      <w:pPr>
        <w:pStyle w:val="Body2"/>
        <w:jc w:val="left"/>
      </w:pPr>
      <w:r>
        <w:t xml:space="preserve">Levelezési cím: </w:t>
      </w:r>
      <w:r>
        <w:tab/>
        <w:t>1363 Budapest, Pf. 9.</w:t>
      </w:r>
      <w:r>
        <w:br/>
        <w:t xml:space="preserve">Cím: </w:t>
      </w:r>
      <w:r>
        <w:tab/>
      </w:r>
      <w:r>
        <w:tab/>
        <w:t>1055 Budapest, Falk Miksa utca 9-11.</w:t>
      </w:r>
      <w:r>
        <w:br/>
        <w:t xml:space="preserve">Telefon: </w:t>
      </w:r>
      <w:r>
        <w:tab/>
      </w:r>
      <w:r>
        <w:tab/>
        <w:t>+36 (1) 391-1400</w:t>
      </w:r>
      <w:r>
        <w:br/>
        <w:t xml:space="preserve">Fax: </w:t>
      </w:r>
      <w:r>
        <w:tab/>
      </w:r>
      <w:r>
        <w:tab/>
        <w:t>+36 (1) 391-1410</w:t>
      </w:r>
      <w:r>
        <w:br/>
        <w:t xml:space="preserve">E-mail cím: </w:t>
      </w:r>
      <w:r>
        <w:tab/>
        <w:t>ugyfelszolgalat@naih.hu.</w:t>
      </w:r>
    </w:p>
    <w:p w14:paraId="209690C9" w14:textId="77777777" w:rsidR="004F43D3" w:rsidRDefault="004F43D3" w:rsidP="004F43D3"/>
    <w:p w14:paraId="7191201A" w14:textId="6F8B751A" w:rsidR="00A41058" w:rsidRPr="004F43D3" w:rsidRDefault="004F43D3" w:rsidP="004F43D3">
      <w:r>
        <w:t xml:space="preserve">Hatályos </w:t>
      </w:r>
      <w:r w:rsidR="00F7470A">
        <w:t xml:space="preserve">2021. </w:t>
      </w:r>
      <w:r w:rsidR="00AF1AF3">
        <w:t>február 24</w:t>
      </w:r>
      <w:r w:rsidR="00F7470A">
        <w:t xml:space="preserve">. </w:t>
      </w:r>
      <w:r>
        <w:t>napjától</w:t>
      </w:r>
    </w:p>
    <w:sectPr w:rsidR="00A41058" w:rsidRPr="004F43D3" w:rsidSect="004E4FB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89BD" w14:textId="77777777" w:rsidR="00CD0623" w:rsidRDefault="00CD0623" w:rsidP="005053F5">
      <w:pPr>
        <w:spacing w:after="0" w:line="240" w:lineRule="auto"/>
      </w:pPr>
      <w:r>
        <w:separator/>
      </w:r>
    </w:p>
  </w:endnote>
  <w:endnote w:type="continuationSeparator" w:id="0">
    <w:p w14:paraId="03BDB41F" w14:textId="77777777" w:rsidR="00CD0623" w:rsidRDefault="00CD0623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463278"/>
      <w:docPartObj>
        <w:docPartGallery w:val="Page Numbers (Bottom of Page)"/>
        <w:docPartUnique/>
      </w:docPartObj>
    </w:sdtPr>
    <w:sdtEndPr/>
    <w:sdtContent>
      <w:p w14:paraId="3256A61D" w14:textId="528E4063" w:rsidR="006D1D05" w:rsidRDefault="006D1D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04AA7" w14:textId="77777777" w:rsidR="006D1D05" w:rsidRDefault="006D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59FE1" w14:textId="77777777" w:rsidR="00CD0623" w:rsidRDefault="00CD0623" w:rsidP="005053F5">
      <w:pPr>
        <w:spacing w:after="0" w:line="240" w:lineRule="auto"/>
      </w:pPr>
      <w:r>
        <w:separator/>
      </w:r>
    </w:p>
  </w:footnote>
  <w:footnote w:type="continuationSeparator" w:id="0">
    <w:p w14:paraId="02FEBD70" w14:textId="77777777" w:rsidR="00CD0623" w:rsidRDefault="00CD0623" w:rsidP="005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1"/>
  </w:num>
  <w:num w:numId="5">
    <w:abstractNumId w:val="6"/>
  </w:num>
  <w:num w:numId="6">
    <w:abstractNumId w:val="12"/>
  </w:num>
  <w:num w:numId="7">
    <w:abstractNumId w:val="23"/>
  </w:num>
  <w:num w:numId="8">
    <w:abstractNumId w:val="8"/>
  </w:num>
  <w:num w:numId="9">
    <w:abstractNumId w:val="24"/>
  </w:num>
  <w:num w:numId="10">
    <w:abstractNumId w:val="3"/>
  </w:num>
  <w:num w:numId="11">
    <w:abstractNumId w:val="16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D3"/>
    <w:rsid w:val="00043AC4"/>
    <w:rsid w:val="00053CF3"/>
    <w:rsid w:val="00067D03"/>
    <w:rsid w:val="00094379"/>
    <w:rsid w:val="00094FA3"/>
    <w:rsid w:val="000C04A9"/>
    <w:rsid w:val="000C336A"/>
    <w:rsid w:val="000D7021"/>
    <w:rsid w:val="000E2169"/>
    <w:rsid w:val="000E5AA2"/>
    <w:rsid w:val="000E6ADC"/>
    <w:rsid w:val="000F642A"/>
    <w:rsid w:val="00100771"/>
    <w:rsid w:val="001007D4"/>
    <w:rsid w:val="00101A8D"/>
    <w:rsid w:val="00106852"/>
    <w:rsid w:val="001112AB"/>
    <w:rsid w:val="00112EC7"/>
    <w:rsid w:val="00132317"/>
    <w:rsid w:val="001357EE"/>
    <w:rsid w:val="00135FE1"/>
    <w:rsid w:val="001452E4"/>
    <w:rsid w:val="001650BE"/>
    <w:rsid w:val="00182DBE"/>
    <w:rsid w:val="0018319B"/>
    <w:rsid w:val="00183E14"/>
    <w:rsid w:val="001977EF"/>
    <w:rsid w:val="00197D18"/>
    <w:rsid w:val="001B2ABF"/>
    <w:rsid w:val="001D0901"/>
    <w:rsid w:val="001D0DE1"/>
    <w:rsid w:val="001D1F9D"/>
    <w:rsid w:val="001F5DE3"/>
    <w:rsid w:val="002234B1"/>
    <w:rsid w:val="00237226"/>
    <w:rsid w:val="00250C78"/>
    <w:rsid w:val="0025375E"/>
    <w:rsid w:val="00254DE0"/>
    <w:rsid w:val="0027455B"/>
    <w:rsid w:val="00281F3D"/>
    <w:rsid w:val="002B0AF6"/>
    <w:rsid w:val="002B2DBD"/>
    <w:rsid w:val="002B5AC4"/>
    <w:rsid w:val="002B796B"/>
    <w:rsid w:val="002F0BEA"/>
    <w:rsid w:val="002F28A1"/>
    <w:rsid w:val="00336055"/>
    <w:rsid w:val="00346FD2"/>
    <w:rsid w:val="003515A5"/>
    <w:rsid w:val="003613EF"/>
    <w:rsid w:val="00363FE7"/>
    <w:rsid w:val="00366862"/>
    <w:rsid w:val="003670C5"/>
    <w:rsid w:val="00367C74"/>
    <w:rsid w:val="003756D7"/>
    <w:rsid w:val="0039799A"/>
    <w:rsid w:val="003A5D87"/>
    <w:rsid w:val="003C1709"/>
    <w:rsid w:val="003C7329"/>
    <w:rsid w:val="003D0D49"/>
    <w:rsid w:val="003E24D8"/>
    <w:rsid w:val="003F098A"/>
    <w:rsid w:val="00404D52"/>
    <w:rsid w:val="00416CC0"/>
    <w:rsid w:val="00422C79"/>
    <w:rsid w:val="00440C69"/>
    <w:rsid w:val="00445813"/>
    <w:rsid w:val="004529D6"/>
    <w:rsid w:val="0049171E"/>
    <w:rsid w:val="004B75CE"/>
    <w:rsid w:val="004C3289"/>
    <w:rsid w:val="004C4277"/>
    <w:rsid w:val="004E4FBB"/>
    <w:rsid w:val="004F2C6F"/>
    <w:rsid w:val="004F43D3"/>
    <w:rsid w:val="005053F5"/>
    <w:rsid w:val="005150A1"/>
    <w:rsid w:val="00523370"/>
    <w:rsid w:val="0053191A"/>
    <w:rsid w:val="00537C04"/>
    <w:rsid w:val="005674A9"/>
    <w:rsid w:val="005A2434"/>
    <w:rsid w:val="005A31D6"/>
    <w:rsid w:val="005A523B"/>
    <w:rsid w:val="005B3279"/>
    <w:rsid w:val="005C21CC"/>
    <w:rsid w:val="005C2BD3"/>
    <w:rsid w:val="005C4453"/>
    <w:rsid w:val="00604157"/>
    <w:rsid w:val="00613390"/>
    <w:rsid w:val="006211CB"/>
    <w:rsid w:val="0062609A"/>
    <w:rsid w:val="00632CF1"/>
    <w:rsid w:val="006355BD"/>
    <w:rsid w:val="006951E5"/>
    <w:rsid w:val="006B2D07"/>
    <w:rsid w:val="006B386A"/>
    <w:rsid w:val="006B5255"/>
    <w:rsid w:val="006C03B9"/>
    <w:rsid w:val="006C68AD"/>
    <w:rsid w:val="006D1D05"/>
    <w:rsid w:val="006E4884"/>
    <w:rsid w:val="006E4F6D"/>
    <w:rsid w:val="00717808"/>
    <w:rsid w:val="00752911"/>
    <w:rsid w:val="00766577"/>
    <w:rsid w:val="007823C9"/>
    <w:rsid w:val="007B110F"/>
    <w:rsid w:val="007B360E"/>
    <w:rsid w:val="008009C5"/>
    <w:rsid w:val="00801CDE"/>
    <w:rsid w:val="00807FB2"/>
    <w:rsid w:val="008125DF"/>
    <w:rsid w:val="008332D4"/>
    <w:rsid w:val="00842411"/>
    <w:rsid w:val="00847BE2"/>
    <w:rsid w:val="00857CBC"/>
    <w:rsid w:val="0088498B"/>
    <w:rsid w:val="00890E9D"/>
    <w:rsid w:val="00891995"/>
    <w:rsid w:val="008951AE"/>
    <w:rsid w:val="008A5DD0"/>
    <w:rsid w:val="008B2FFD"/>
    <w:rsid w:val="008C28A7"/>
    <w:rsid w:val="009006DA"/>
    <w:rsid w:val="00901521"/>
    <w:rsid w:val="00930D08"/>
    <w:rsid w:val="0093108B"/>
    <w:rsid w:val="009432F5"/>
    <w:rsid w:val="009608C4"/>
    <w:rsid w:val="00964DB4"/>
    <w:rsid w:val="00971D33"/>
    <w:rsid w:val="009768E9"/>
    <w:rsid w:val="009A1046"/>
    <w:rsid w:val="009C036F"/>
    <w:rsid w:val="009C2F3F"/>
    <w:rsid w:val="009E4976"/>
    <w:rsid w:val="009F6CDC"/>
    <w:rsid w:val="00A10AF3"/>
    <w:rsid w:val="00A15738"/>
    <w:rsid w:val="00A160BE"/>
    <w:rsid w:val="00A17AF8"/>
    <w:rsid w:val="00A20C8A"/>
    <w:rsid w:val="00A23096"/>
    <w:rsid w:val="00A23801"/>
    <w:rsid w:val="00A241FD"/>
    <w:rsid w:val="00A24F91"/>
    <w:rsid w:val="00A35A84"/>
    <w:rsid w:val="00A41058"/>
    <w:rsid w:val="00A53D86"/>
    <w:rsid w:val="00A70CDC"/>
    <w:rsid w:val="00A73385"/>
    <w:rsid w:val="00A8086B"/>
    <w:rsid w:val="00A8348B"/>
    <w:rsid w:val="00A8784F"/>
    <w:rsid w:val="00A90BFC"/>
    <w:rsid w:val="00AA7DBB"/>
    <w:rsid w:val="00AB221E"/>
    <w:rsid w:val="00AB2BFA"/>
    <w:rsid w:val="00AC5D71"/>
    <w:rsid w:val="00AD091C"/>
    <w:rsid w:val="00AF1AF3"/>
    <w:rsid w:val="00B00781"/>
    <w:rsid w:val="00B200E1"/>
    <w:rsid w:val="00B207B6"/>
    <w:rsid w:val="00B50516"/>
    <w:rsid w:val="00B560EA"/>
    <w:rsid w:val="00B61488"/>
    <w:rsid w:val="00B83F54"/>
    <w:rsid w:val="00B92BA4"/>
    <w:rsid w:val="00B93E8B"/>
    <w:rsid w:val="00BA13AF"/>
    <w:rsid w:val="00BF1146"/>
    <w:rsid w:val="00C24358"/>
    <w:rsid w:val="00C25715"/>
    <w:rsid w:val="00C25A3A"/>
    <w:rsid w:val="00C42F22"/>
    <w:rsid w:val="00C460A3"/>
    <w:rsid w:val="00C46834"/>
    <w:rsid w:val="00C62828"/>
    <w:rsid w:val="00C7228E"/>
    <w:rsid w:val="00C76D57"/>
    <w:rsid w:val="00C8442D"/>
    <w:rsid w:val="00C901DB"/>
    <w:rsid w:val="00CA0764"/>
    <w:rsid w:val="00CC447B"/>
    <w:rsid w:val="00CC5027"/>
    <w:rsid w:val="00CD0623"/>
    <w:rsid w:val="00CD341B"/>
    <w:rsid w:val="00CD7119"/>
    <w:rsid w:val="00CE4451"/>
    <w:rsid w:val="00D17F22"/>
    <w:rsid w:val="00D27113"/>
    <w:rsid w:val="00D52238"/>
    <w:rsid w:val="00D55B6D"/>
    <w:rsid w:val="00D90275"/>
    <w:rsid w:val="00D9659A"/>
    <w:rsid w:val="00DA0C3A"/>
    <w:rsid w:val="00DA1519"/>
    <w:rsid w:val="00DA30DA"/>
    <w:rsid w:val="00DA481E"/>
    <w:rsid w:val="00DA4A99"/>
    <w:rsid w:val="00DB41AE"/>
    <w:rsid w:val="00DC4A9A"/>
    <w:rsid w:val="00DC6641"/>
    <w:rsid w:val="00DD1628"/>
    <w:rsid w:val="00DE6429"/>
    <w:rsid w:val="00DF2211"/>
    <w:rsid w:val="00E26053"/>
    <w:rsid w:val="00E3051F"/>
    <w:rsid w:val="00E404AF"/>
    <w:rsid w:val="00E525C5"/>
    <w:rsid w:val="00E7181C"/>
    <w:rsid w:val="00E807A7"/>
    <w:rsid w:val="00E87454"/>
    <w:rsid w:val="00E93C6A"/>
    <w:rsid w:val="00E94E69"/>
    <w:rsid w:val="00EB3540"/>
    <w:rsid w:val="00EC2DE0"/>
    <w:rsid w:val="00EE6679"/>
    <w:rsid w:val="00F14040"/>
    <w:rsid w:val="00F4512B"/>
    <w:rsid w:val="00F5598B"/>
    <w:rsid w:val="00F72F8C"/>
    <w:rsid w:val="00F7470A"/>
    <w:rsid w:val="00F8457A"/>
    <w:rsid w:val="00FA16EF"/>
    <w:rsid w:val="00FB631B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641E"/>
  <w15:chartTrackingRefBased/>
  <w15:docId w15:val="{F4151E92-DB92-4A6E-924F-1F53308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al">
    <w:name w:val="Normal"/>
    <w:semiHidden/>
    <w:qFormat/>
    <w:rsid w:val="004C4277"/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oSpacing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Footer">
    <w:name w:val="footer"/>
    <w:basedOn w:val="Normal"/>
    <w:link w:val="Footer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alloonText">
    <w:name w:val="Balloon Text"/>
    <w:aliases w:val="Comments"/>
    <w:basedOn w:val="Body"/>
    <w:link w:val="BalloonText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aliases w:val="Comments Char"/>
    <w:basedOn w:val="DefaultParagraphFont"/>
    <w:link w:val="BalloonText"/>
    <w:uiPriority w:val="99"/>
    <w:semiHidden/>
    <w:rsid w:val="00CA0764"/>
    <w:rPr>
      <w:rFonts w:cs="Segoe UI"/>
      <w:sz w:val="18"/>
      <w:szCs w:val="18"/>
    </w:rPr>
  </w:style>
  <w:style w:type="paragraph" w:styleId="Header">
    <w:name w:val="header"/>
    <w:basedOn w:val="Body"/>
    <w:link w:val="Header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0764"/>
    <w:rPr>
      <w:sz w:val="16"/>
    </w:rPr>
  </w:style>
  <w:style w:type="character" w:styleId="Hyperlink">
    <w:name w:val="Hyperlink"/>
    <w:basedOn w:val="DefaultParagraphFont"/>
    <w:uiPriority w:val="99"/>
    <w:semiHidden/>
    <w:rsid w:val="00CA0764"/>
    <w:rPr>
      <w:color w:val="DC0451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C76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D57"/>
    <w:rPr>
      <w:sz w:val="16"/>
    </w:rPr>
  </w:style>
  <w:style w:type="character" w:styleId="FootnoteReference">
    <w:name w:val="footnote reference"/>
    <w:basedOn w:val="DefaultParagraphFont"/>
    <w:uiPriority w:val="99"/>
    <w:semiHidden/>
    <w:locked/>
    <w:rsid w:val="00C76D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D57"/>
    <w:rPr>
      <w:sz w:val="16"/>
    </w:rPr>
  </w:style>
  <w:style w:type="character" w:styleId="PageNumber">
    <w:name w:val="page number"/>
    <w:basedOn w:val="DefaultParagraphFont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3F5"/>
  </w:style>
  <w:style w:type="character" w:customStyle="1" w:styleId="Heading3Char">
    <w:name w:val="Heading 3 Char"/>
    <w:basedOn w:val="DefaultParagraphFont"/>
    <w:link w:val="Heading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OC1">
    <w:name w:val="toc 1"/>
    <w:basedOn w:val="Body"/>
    <w:next w:val="Norma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OC2">
    <w:name w:val="toc 2"/>
    <w:basedOn w:val="Normal"/>
    <w:next w:val="Normal"/>
    <w:autoRedefine/>
    <w:uiPriority w:val="39"/>
    <w:semiHidden/>
    <w:locked/>
    <w:rsid w:val="004529D6"/>
    <w:pPr>
      <w:tabs>
        <w:tab w:val="left" w:pos="1077"/>
      </w:tabs>
      <w:spacing w:after="100"/>
      <w:ind w:left="1077" w:hanging="680"/>
    </w:pPr>
  </w:style>
  <w:style w:type="paragraph" w:styleId="TOC3">
    <w:name w:val="toc 3"/>
    <w:basedOn w:val="Normal"/>
    <w:next w:val="Norma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OC4">
    <w:name w:val="toc 4"/>
    <w:basedOn w:val="Normal"/>
    <w:next w:val="Norma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D0DE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DE1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145</TotalTime>
  <Pages>4</Pages>
  <Words>1542</Words>
  <Characters>10646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 Sipos</cp:lastModifiedBy>
  <cp:revision>77</cp:revision>
  <dcterms:created xsi:type="dcterms:W3CDTF">2021-02-23T12:01:00Z</dcterms:created>
  <dcterms:modified xsi:type="dcterms:W3CDTF">2021-02-23T16:20:00Z</dcterms:modified>
</cp:coreProperties>
</file>