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2" w:rsidRPr="00365B34" w:rsidRDefault="001461E6" w:rsidP="001461E6">
      <w:pPr>
        <w:spacing w:after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1550DF">
        <w:rPr>
          <w:b/>
          <w:bCs/>
          <w:sz w:val="22"/>
          <w:szCs w:val="22"/>
        </w:rPr>
        <w:t>nnex</w:t>
      </w:r>
      <w:r w:rsidR="005C09ED">
        <w:rPr>
          <w:b/>
          <w:bCs/>
          <w:sz w:val="22"/>
          <w:szCs w:val="22"/>
        </w:rPr>
        <w:t xml:space="preserve"> 1.2</w:t>
      </w:r>
    </w:p>
    <w:p w:rsidR="006C2592" w:rsidRPr="00365B34" w:rsidRDefault="00365B34">
      <w:pPr>
        <w:spacing w:before="720" w:after="120"/>
        <w:rPr>
          <w:b/>
          <w:sz w:val="28"/>
        </w:rPr>
      </w:pPr>
      <w:r>
        <w:rPr>
          <w:b/>
          <w:sz w:val="28"/>
        </w:rPr>
        <w:t>RATIO</w:t>
      </w:r>
      <w:r w:rsidR="00F4182A" w:rsidRPr="00365B34">
        <w:rPr>
          <w:b/>
          <w:sz w:val="28"/>
        </w:rPr>
        <w:t xml:space="preserve"> FOR LIQUIDITY AND</w:t>
      </w:r>
      <w:r>
        <w:rPr>
          <w:b/>
          <w:sz w:val="28"/>
        </w:rPr>
        <w:t xml:space="preserve"> SOLVENCY</w:t>
      </w:r>
    </w:p>
    <w:p w:rsidR="00FB212B" w:rsidRPr="00365B34" w:rsidRDefault="00FB212B">
      <w:pPr>
        <w:pStyle w:val="Header"/>
        <w:tabs>
          <w:tab w:val="clear" w:pos="4320"/>
          <w:tab w:val="clear" w:pos="8640"/>
        </w:tabs>
        <w:spacing w:after="240"/>
      </w:pPr>
    </w:p>
    <w:p w:rsidR="006C2592" w:rsidRDefault="00F4182A">
      <w:pPr>
        <w:pStyle w:val="Header"/>
        <w:tabs>
          <w:tab w:val="clear" w:pos="4320"/>
          <w:tab w:val="clear" w:pos="8640"/>
        </w:tabs>
        <w:spacing w:after="240"/>
        <w:rPr>
          <w:lang w:val="sv-SE"/>
        </w:rPr>
      </w:pPr>
      <w:r>
        <w:rPr>
          <w:lang w:val="sv-SE"/>
        </w:rPr>
        <w:t>I hereby confirm that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657"/>
      </w:tblGrid>
      <w:tr w:rsidR="006C2592">
        <w:tc>
          <w:tcPr>
            <w:tcW w:w="5495" w:type="dxa"/>
          </w:tcPr>
          <w:p w:rsidR="006C2592" w:rsidRDefault="00591B7C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2592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bookmarkStart w:id="0" w:name="_GoBack"/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bookmarkEnd w:id="0"/>
            <w:r>
              <w:rPr>
                <w:lang w:val="sv-SE"/>
              </w:rPr>
              <w:fldChar w:fldCharType="end"/>
            </w:r>
          </w:p>
        </w:tc>
        <w:tc>
          <w:tcPr>
            <w:tcW w:w="2657" w:type="dxa"/>
          </w:tcPr>
          <w:p w:rsidR="006C2592" w:rsidRDefault="00591B7C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2592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6C2592">
        <w:tc>
          <w:tcPr>
            <w:tcW w:w="5495" w:type="dxa"/>
          </w:tcPr>
          <w:p w:rsidR="006C2592" w:rsidRPr="00842B1B" w:rsidRDefault="00F4182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Tenderer’s name</w:t>
            </w:r>
          </w:p>
        </w:tc>
        <w:tc>
          <w:tcPr>
            <w:tcW w:w="2657" w:type="dxa"/>
          </w:tcPr>
          <w:p w:rsidR="006C2592" w:rsidRPr="00842B1B" w:rsidRDefault="00F4182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Corporate ID No.</w:t>
            </w:r>
          </w:p>
        </w:tc>
      </w:tr>
    </w:tbl>
    <w:p w:rsidR="006C2592" w:rsidRDefault="006C2592">
      <w:pPr>
        <w:spacing w:after="120"/>
        <w:rPr>
          <w:lang w:val="sv-SE"/>
        </w:rPr>
      </w:pPr>
    </w:p>
    <w:p w:rsidR="00BF5B6A" w:rsidRPr="009A2363" w:rsidRDefault="00BF5B6A">
      <w:pPr>
        <w:spacing w:after="120"/>
        <w:rPr>
          <w:b/>
          <w:vanish/>
          <w:color w:val="FF0000"/>
          <w:sz w:val="28"/>
          <w:szCs w:val="28"/>
        </w:rPr>
      </w:pPr>
      <w:r w:rsidRPr="009A2363">
        <w:rPr>
          <w:b/>
          <w:vanish/>
          <w:color w:val="FF0000"/>
          <w:sz w:val="28"/>
          <w:szCs w:val="28"/>
        </w:rPr>
        <w:t>[</w:t>
      </w:r>
      <w:r w:rsidR="00F4182A" w:rsidRPr="009A2363">
        <w:rPr>
          <w:b/>
          <w:vanish/>
          <w:color w:val="FF0000"/>
          <w:sz w:val="28"/>
          <w:szCs w:val="28"/>
        </w:rPr>
        <w:t xml:space="preserve">The tenderer </w:t>
      </w:r>
      <w:r w:rsidR="00F4182A" w:rsidRPr="009A2363">
        <w:rPr>
          <w:b/>
          <w:vanish/>
          <w:color w:val="FF0000"/>
          <w:sz w:val="28"/>
          <w:szCs w:val="28"/>
          <w:u w:val="single"/>
        </w:rPr>
        <w:t>must</w:t>
      </w:r>
      <w:r w:rsidR="00F4182A" w:rsidRPr="009A2363">
        <w:rPr>
          <w:b/>
          <w:vanish/>
          <w:color w:val="FF0000"/>
          <w:sz w:val="28"/>
          <w:szCs w:val="28"/>
        </w:rPr>
        <w:t xml:space="preserve"> </w:t>
      </w:r>
      <w:r w:rsidR="00365B34" w:rsidRPr="009A2363">
        <w:rPr>
          <w:b/>
          <w:vanish/>
          <w:color w:val="FF0000"/>
          <w:sz w:val="28"/>
          <w:szCs w:val="28"/>
        </w:rPr>
        <w:t>mark</w:t>
      </w:r>
      <w:r w:rsidR="00F4182A" w:rsidRPr="009A2363">
        <w:rPr>
          <w:b/>
          <w:vanish/>
          <w:color w:val="FF0000"/>
          <w:sz w:val="28"/>
          <w:szCs w:val="28"/>
        </w:rPr>
        <w:t xml:space="preserve"> an</w:t>
      </w:r>
      <w:r w:rsidRPr="009A2363">
        <w:rPr>
          <w:b/>
          <w:vanish/>
          <w:color w:val="FF0000"/>
          <w:sz w:val="28"/>
          <w:szCs w:val="28"/>
        </w:rPr>
        <w:t xml:space="preserve"> X </w:t>
      </w:r>
      <w:r w:rsidR="00F4182A" w:rsidRPr="009A2363">
        <w:rPr>
          <w:b/>
          <w:vanish/>
          <w:color w:val="FF0000"/>
          <w:sz w:val="28"/>
          <w:szCs w:val="28"/>
        </w:rPr>
        <w:t>next to the choice that applies</w:t>
      </w:r>
      <w:r w:rsidRPr="009A2363">
        <w:rPr>
          <w:b/>
          <w:vanish/>
          <w:color w:val="FF0000"/>
          <w:sz w:val="28"/>
          <w:szCs w:val="28"/>
        </w:rPr>
        <w:t>.]</w:t>
      </w:r>
    </w:p>
    <w:p w:rsidR="006C2592" w:rsidRPr="00365B34" w:rsidRDefault="00591B7C">
      <w:pPr>
        <w:spacing w:after="120"/>
        <w:ind w:left="720" w:hanging="720"/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6C2592" w:rsidRPr="00365B34">
        <w:instrText xml:space="preserve"> FORMCHECKBOX </w:instrText>
      </w:r>
      <w:r w:rsidR="007511E9">
        <w:rPr>
          <w:lang w:val="sv-SE"/>
        </w:rPr>
      </w:r>
      <w:r w:rsidR="007511E9"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1"/>
      <w:r w:rsidR="006C2592" w:rsidRPr="00365B34">
        <w:tab/>
      </w:r>
      <w:r w:rsidR="00F4182A" w:rsidRPr="00365B34">
        <w:t xml:space="preserve">The tenderer </w:t>
      </w:r>
      <w:r w:rsidR="008F0A43" w:rsidRPr="00365B34">
        <w:t>h</w:t>
      </w:r>
      <w:r w:rsidR="00F4182A" w:rsidRPr="00365B34">
        <w:t>as a liquidity</w:t>
      </w:r>
      <w:r w:rsidR="006C2592">
        <w:rPr>
          <w:rStyle w:val="FootnoteReference"/>
          <w:lang w:val="sv-SE"/>
        </w:rPr>
        <w:footnoteReference w:id="1"/>
      </w:r>
      <w:r w:rsidR="006C2592" w:rsidRPr="00365B34">
        <w:t xml:space="preserve"> </w:t>
      </w:r>
      <w:r w:rsidR="008F0A43" w:rsidRPr="00365B34">
        <w:t xml:space="preserve">of at least one and </w:t>
      </w:r>
      <w:proofErr w:type="gramStart"/>
      <w:r w:rsidR="008F0A43" w:rsidRPr="00365B34">
        <w:t>a</w:t>
      </w:r>
      <w:r w:rsidR="00365B34">
        <w:t>n</w:t>
      </w:r>
      <w:proofErr w:type="gramEnd"/>
      <w:r w:rsidR="00365B34">
        <w:t xml:space="preserve"> solvency</w:t>
      </w:r>
      <w:r w:rsidR="008F0A43" w:rsidRPr="00365B34">
        <w:t xml:space="preserve"> ratio</w:t>
      </w:r>
      <w:r w:rsidR="006C2592" w:rsidRPr="00A824D3">
        <w:rPr>
          <w:rStyle w:val="FootnoteReference"/>
          <w:lang w:val="sv-SE"/>
        </w:rPr>
        <w:footnoteReference w:id="2"/>
      </w:r>
      <w:r w:rsidR="006C2592" w:rsidRPr="00365B34">
        <w:t xml:space="preserve"> o</w:t>
      </w:r>
      <w:r w:rsidR="008F0A43" w:rsidRPr="00365B34">
        <w:t>f at least 15%, and the</w:t>
      </w:r>
      <w:r w:rsidR="00365B34">
        <w:t>se ratio</w:t>
      </w:r>
      <w:r w:rsidR="008F07BA" w:rsidRPr="00365B34">
        <w:t xml:space="preserve"> are calculated on the basis of</w:t>
      </w:r>
      <w:r w:rsidR="008F0A43" w:rsidRPr="00365B34">
        <w:t xml:space="preserve"> the most recently concluded financial year</w:t>
      </w:r>
      <w:r w:rsidR="006C2592" w:rsidRPr="00365B34">
        <w:t>.</w:t>
      </w:r>
    </w:p>
    <w:p w:rsidR="00BF5B6A" w:rsidRPr="00365B34" w:rsidRDefault="00591B7C">
      <w:pPr>
        <w:spacing w:after="120"/>
        <w:ind w:left="720" w:hanging="720"/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2592" w:rsidRPr="00365B34">
        <w:instrText xml:space="preserve"> FORMCHECKBOX </w:instrText>
      </w:r>
      <w:r w:rsidR="007511E9">
        <w:rPr>
          <w:lang w:val="sv-SE"/>
        </w:rPr>
      </w:r>
      <w:r w:rsidR="007511E9">
        <w:rPr>
          <w:lang w:val="sv-SE"/>
        </w:rPr>
        <w:fldChar w:fldCharType="separate"/>
      </w:r>
      <w:r>
        <w:rPr>
          <w:lang w:val="sv-SE"/>
        </w:rPr>
        <w:fldChar w:fldCharType="end"/>
      </w:r>
      <w:r w:rsidR="006C2592" w:rsidRPr="00365B34">
        <w:tab/>
      </w:r>
      <w:r w:rsidR="00365B34">
        <w:t>The c</w:t>
      </w:r>
      <w:r w:rsidR="008F0A43" w:rsidRPr="00365B34">
        <w:t xml:space="preserve">ompany does not meet the </w:t>
      </w:r>
      <w:r w:rsidR="00C169F2" w:rsidRPr="00365B34">
        <w:t xml:space="preserve">requirements for the </w:t>
      </w:r>
      <w:r w:rsidR="008F0A43" w:rsidRPr="00365B34">
        <w:t>ratio</w:t>
      </w:r>
      <w:r w:rsidR="00C169F2" w:rsidRPr="00365B34">
        <w:t xml:space="preserve"> of</w:t>
      </w:r>
      <w:r w:rsidR="008F0A43" w:rsidRPr="00365B34">
        <w:t xml:space="preserve"> liquidity and </w:t>
      </w:r>
      <w:r w:rsidR="00365B34">
        <w:t>solvency</w:t>
      </w:r>
      <w:r w:rsidR="008F0A43" w:rsidRPr="00365B34">
        <w:t xml:space="preserve"> because</w:t>
      </w:r>
      <w:r w:rsidR="006C2592" w:rsidRPr="00365B34">
        <w:t xml:space="preserve"> </w:t>
      </w:r>
    </w:p>
    <w:p w:rsidR="00BF5B6A" w:rsidRPr="009A2363" w:rsidRDefault="00BF5B6A" w:rsidP="00BF5B6A">
      <w:pPr>
        <w:spacing w:after="120"/>
        <w:ind w:left="720"/>
        <w:rPr>
          <w:b/>
          <w:vanish/>
          <w:color w:val="FF0000"/>
          <w:szCs w:val="24"/>
        </w:rPr>
      </w:pPr>
      <w:r w:rsidRPr="009A2363">
        <w:rPr>
          <w:b/>
          <w:vanish/>
          <w:color w:val="FF0000"/>
          <w:szCs w:val="24"/>
        </w:rPr>
        <w:t>[</w:t>
      </w:r>
      <w:r w:rsidR="008F0A43" w:rsidRPr="009A2363">
        <w:rPr>
          <w:b/>
          <w:vanish/>
          <w:color w:val="FF0000"/>
          <w:szCs w:val="24"/>
        </w:rPr>
        <w:t xml:space="preserve">The tenderer </w:t>
      </w:r>
      <w:r w:rsidR="008F0A43" w:rsidRPr="009A2363">
        <w:rPr>
          <w:b/>
          <w:vanish/>
          <w:color w:val="FF0000"/>
          <w:szCs w:val="24"/>
          <w:u w:val="single"/>
        </w:rPr>
        <w:t>must</w:t>
      </w:r>
      <w:r w:rsidR="008F0A43" w:rsidRPr="009A2363">
        <w:rPr>
          <w:b/>
          <w:vanish/>
          <w:color w:val="FF0000"/>
          <w:szCs w:val="24"/>
        </w:rPr>
        <w:t xml:space="preserve"> describe the reason here</w:t>
      </w:r>
      <w:r w:rsidRPr="009A2363">
        <w:rPr>
          <w:b/>
          <w:vanish/>
          <w:color w:val="FF0000"/>
          <w:szCs w:val="24"/>
        </w:rPr>
        <w:t>.]</w:t>
      </w:r>
    </w:p>
    <w:p w:rsidR="00FB212B" w:rsidRPr="00911857" w:rsidRDefault="00591B7C" w:rsidP="00BF5B6A">
      <w:pPr>
        <w:spacing w:after="120"/>
        <w:ind w:left="720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2363"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="009A2363">
        <w:rPr>
          <w:b/>
          <w:noProof/>
          <w:szCs w:val="24"/>
        </w:rPr>
        <w:t> </w:t>
      </w:r>
      <w:r w:rsidR="009A2363">
        <w:rPr>
          <w:b/>
          <w:noProof/>
          <w:szCs w:val="24"/>
        </w:rPr>
        <w:t> </w:t>
      </w:r>
      <w:r w:rsidR="009A2363">
        <w:rPr>
          <w:b/>
          <w:noProof/>
          <w:szCs w:val="24"/>
        </w:rPr>
        <w:t> </w:t>
      </w:r>
      <w:r w:rsidR="009A2363">
        <w:rPr>
          <w:b/>
          <w:noProof/>
          <w:szCs w:val="24"/>
        </w:rPr>
        <w:t> </w:t>
      </w:r>
      <w:r w:rsidR="009A2363"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</w:p>
    <w:p w:rsidR="00FB212B" w:rsidRPr="009A2363" w:rsidRDefault="00FB212B" w:rsidP="00BF5B6A">
      <w:pPr>
        <w:spacing w:after="120"/>
        <w:ind w:left="720"/>
        <w:rPr>
          <w:b/>
          <w:szCs w:val="24"/>
        </w:rPr>
      </w:pPr>
    </w:p>
    <w:tbl>
      <w:tblPr>
        <w:tblW w:w="80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492"/>
      </w:tblGrid>
      <w:tr w:rsidR="006C2592">
        <w:trPr>
          <w:trHeight w:val="80"/>
        </w:trPr>
        <w:tc>
          <w:tcPr>
            <w:tcW w:w="2552" w:type="dxa"/>
          </w:tcPr>
          <w:p w:rsidR="006C2592" w:rsidRPr="00842B1B" w:rsidRDefault="008F0A4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Place and date</w:t>
            </w:r>
          </w:p>
        </w:tc>
        <w:tc>
          <w:tcPr>
            <w:tcW w:w="5492" w:type="dxa"/>
          </w:tcPr>
          <w:p w:rsidR="006C2592" w:rsidRDefault="00591B7C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2592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6C2592">
        <w:trPr>
          <w:trHeight w:val="851"/>
        </w:trPr>
        <w:tc>
          <w:tcPr>
            <w:tcW w:w="2552" w:type="dxa"/>
            <w:vAlign w:val="bottom"/>
          </w:tcPr>
          <w:p w:rsidR="006C2592" w:rsidRPr="00842B1B" w:rsidRDefault="008F0A43">
            <w:pPr>
              <w:spacing w:before="120"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Signature</w:t>
            </w:r>
          </w:p>
        </w:tc>
        <w:tc>
          <w:tcPr>
            <w:tcW w:w="5492" w:type="dxa"/>
            <w:vAlign w:val="bottom"/>
          </w:tcPr>
          <w:p w:rsidR="006C2592" w:rsidRDefault="006C2592">
            <w:pPr>
              <w:spacing w:before="120" w:after="120"/>
              <w:rPr>
                <w:lang w:val="sv-SE"/>
              </w:rPr>
            </w:pPr>
          </w:p>
        </w:tc>
      </w:tr>
      <w:tr w:rsidR="006C2592">
        <w:trPr>
          <w:trHeight w:val="80"/>
        </w:trPr>
        <w:tc>
          <w:tcPr>
            <w:tcW w:w="2552" w:type="dxa"/>
          </w:tcPr>
          <w:p w:rsidR="006C2592" w:rsidRPr="00842B1B" w:rsidRDefault="008F0A43">
            <w:pPr>
              <w:spacing w:before="120"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Name in block letters</w:t>
            </w:r>
          </w:p>
        </w:tc>
        <w:tc>
          <w:tcPr>
            <w:tcW w:w="5492" w:type="dxa"/>
          </w:tcPr>
          <w:p w:rsidR="006C2592" w:rsidRDefault="00591B7C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2592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6C2592">
        <w:trPr>
          <w:trHeight w:val="80"/>
        </w:trPr>
        <w:tc>
          <w:tcPr>
            <w:tcW w:w="2552" w:type="dxa"/>
          </w:tcPr>
          <w:p w:rsidR="006C2592" w:rsidRPr="00842B1B" w:rsidRDefault="008F0A43">
            <w:pPr>
              <w:spacing w:before="120"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Position</w:t>
            </w:r>
          </w:p>
        </w:tc>
        <w:tc>
          <w:tcPr>
            <w:tcW w:w="5492" w:type="dxa"/>
          </w:tcPr>
          <w:p w:rsidR="006C2592" w:rsidRDefault="00591B7C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2592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 w:rsidR="006C2592">
              <w:rPr>
                <w:noProof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:rsidR="0036524A" w:rsidRDefault="0036524A">
      <w:pPr>
        <w:rPr>
          <w:lang w:val="sv-SE"/>
        </w:rPr>
      </w:pPr>
    </w:p>
    <w:sectPr w:rsidR="0036524A" w:rsidSect="00591B7C">
      <w:footerReference w:type="default" r:id="rId8"/>
      <w:pgSz w:w="11906" w:h="16838"/>
      <w:pgMar w:top="1440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E9" w:rsidRDefault="007511E9" w:rsidP="006C2592">
      <w:pPr>
        <w:pStyle w:val="Header"/>
      </w:pPr>
      <w:r>
        <w:separator/>
      </w:r>
    </w:p>
  </w:endnote>
  <w:endnote w:type="continuationSeparator" w:id="0">
    <w:p w:rsidR="007511E9" w:rsidRDefault="007511E9" w:rsidP="006C259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D3" w:rsidRPr="00B97944" w:rsidRDefault="00365B34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Reviderad 2008-10-08</w:t>
    </w:r>
    <w:r w:rsidR="00A824D3" w:rsidRPr="00B97944">
      <w:rPr>
        <w:sz w:val="16"/>
        <w:szCs w:val="16"/>
        <w:lang w:val="sv-SE"/>
      </w:rPr>
      <w:t>/JUR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E9" w:rsidRDefault="007511E9" w:rsidP="006C2592">
      <w:pPr>
        <w:pStyle w:val="Header"/>
      </w:pPr>
      <w:r>
        <w:separator/>
      </w:r>
    </w:p>
  </w:footnote>
  <w:footnote w:type="continuationSeparator" w:id="0">
    <w:p w:rsidR="007511E9" w:rsidRDefault="007511E9" w:rsidP="006C2592">
      <w:pPr>
        <w:pStyle w:val="Header"/>
      </w:pPr>
      <w:r>
        <w:continuationSeparator/>
      </w:r>
    </w:p>
  </w:footnote>
  <w:footnote w:id="1">
    <w:p w:rsidR="00A824D3" w:rsidRPr="00365B34" w:rsidRDefault="00A824D3">
      <w:pPr>
        <w:pStyle w:val="EndnoteText"/>
      </w:pPr>
      <w:r>
        <w:rPr>
          <w:rStyle w:val="FootnoteReference"/>
        </w:rPr>
        <w:footnoteRef/>
      </w:r>
      <w:r w:rsidRPr="00365B34">
        <w:t xml:space="preserve"> Liquidity = ability to meet current payments as they fall due</w:t>
      </w:r>
    </w:p>
    <w:p w:rsidR="00A824D3" w:rsidRPr="00365B34" w:rsidRDefault="00A824D3">
      <w:pPr>
        <w:pStyle w:val="EndnoteText"/>
      </w:pPr>
      <w:r w:rsidRPr="00365B34">
        <w:t>Calculation: Current assets/Current liabilities</w:t>
      </w:r>
    </w:p>
    <w:p w:rsidR="00A824D3" w:rsidRPr="00365B34" w:rsidRDefault="00A824D3">
      <w:pPr>
        <w:pStyle w:val="FootnoteText"/>
      </w:pPr>
    </w:p>
  </w:footnote>
  <w:footnote w:id="2">
    <w:p w:rsidR="00A824D3" w:rsidRPr="00365B34" w:rsidRDefault="00A824D3">
      <w:pPr>
        <w:pStyle w:val="EndnoteText"/>
      </w:pPr>
      <w:r>
        <w:rPr>
          <w:rStyle w:val="FootnoteReference"/>
        </w:rPr>
        <w:footnoteRef/>
      </w:r>
      <w:r w:rsidRPr="00365B34">
        <w:t xml:space="preserve"> </w:t>
      </w:r>
      <w:r w:rsidR="00365B34">
        <w:t>Solvency</w:t>
      </w:r>
      <w:r w:rsidRPr="00365B34">
        <w:t xml:space="preserve"> = long-term ability to meet payments as they fall due</w:t>
      </w:r>
    </w:p>
    <w:p w:rsidR="00A824D3" w:rsidRPr="00365B34" w:rsidRDefault="00A824D3">
      <w:pPr>
        <w:pStyle w:val="FootnoteText"/>
      </w:pPr>
      <w:r w:rsidRPr="00365B34">
        <w:t>Calculation: (Shareholders’ equity + (0,7 x Untaxed reserves)/Total assets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99758E"/>
    <w:multiLevelType w:val="singleLevel"/>
    <w:tmpl w:val="2F0AF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8G6ae9+kHLvyTgma7A+mXDqGhk=" w:salt="yK7glC9GgJMtGtF2Nlwbq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0"/>
    <w:rsid w:val="00057DE7"/>
    <w:rsid w:val="00060036"/>
    <w:rsid w:val="00061834"/>
    <w:rsid w:val="000952AE"/>
    <w:rsid w:val="000D7CF7"/>
    <w:rsid w:val="00116BD5"/>
    <w:rsid w:val="001461E6"/>
    <w:rsid w:val="00150D99"/>
    <w:rsid w:val="001550DF"/>
    <w:rsid w:val="00166152"/>
    <w:rsid w:val="001926DB"/>
    <w:rsid w:val="001B1FBB"/>
    <w:rsid w:val="001C3DBF"/>
    <w:rsid w:val="00206EE3"/>
    <w:rsid w:val="00213CB1"/>
    <w:rsid w:val="00257057"/>
    <w:rsid w:val="00280061"/>
    <w:rsid w:val="00291C04"/>
    <w:rsid w:val="0029736B"/>
    <w:rsid w:val="002D2BFE"/>
    <w:rsid w:val="002F30D2"/>
    <w:rsid w:val="00350F8E"/>
    <w:rsid w:val="00357734"/>
    <w:rsid w:val="0036524A"/>
    <w:rsid w:val="00365A71"/>
    <w:rsid w:val="00365B34"/>
    <w:rsid w:val="004616F3"/>
    <w:rsid w:val="00496759"/>
    <w:rsid w:val="004B53F5"/>
    <w:rsid w:val="004D35E7"/>
    <w:rsid w:val="004F6D1A"/>
    <w:rsid w:val="00510E9B"/>
    <w:rsid w:val="0055327E"/>
    <w:rsid w:val="00557AAC"/>
    <w:rsid w:val="00591B7C"/>
    <w:rsid w:val="005C09ED"/>
    <w:rsid w:val="005F5FFF"/>
    <w:rsid w:val="00611370"/>
    <w:rsid w:val="00614870"/>
    <w:rsid w:val="006206B4"/>
    <w:rsid w:val="006320D7"/>
    <w:rsid w:val="00643D00"/>
    <w:rsid w:val="00685580"/>
    <w:rsid w:val="006A32D9"/>
    <w:rsid w:val="006C2592"/>
    <w:rsid w:val="006D2877"/>
    <w:rsid w:val="007511E9"/>
    <w:rsid w:val="007E5848"/>
    <w:rsid w:val="007E64B0"/>
    <w:rsid w:val="007F5331"/>
    <w:rsid w:val="0082311A"/>
    <w:rsid w:val="0083364D"/>
    <w:rsid w:val="00842B1B"/>
    <w:rsid w:val="008E25AF"/>
    <w:rsid w:val="008E325B"/>
    <w:rsid w:val="008F07BA"/>
    <w:rsid w:val="008F0A43"/>
    <w:rsid w:val="008F0E2A"/>
    <w:rsid w:val="008F2509"/>
    <w:rsid w:val="00911857"/>
    <w:rsid w:val="0092198C"/>
    <w:rsid w:val="00935980"/>
    <w:rsid w:val="00944293"/>
    <w:rsid w:val="009A2363"/>
    <w:rsid w:val="009B29AA"/>
    <w:rsid w:val="009B54D2"/>
    <w:rsid w:val="00A0659C"/>
    <w:rsid w:val="00A16973"/>
    <w:rsid w:val="00A63D26"/>
    <w:rsid w:val="00A824D3"/>
    <w:rsid w:val="00A97304"/>
    <w:rsid w:val="00AD6B25"/>
    <w:rsid w:val="00AD7F8A"/>
    <w:rsid w:val="00AE05C0"/>
    <w:rsid w:val="00B34869"/>
    <w:rsid w:val="00B42CA9"/>
    <w:rsid w:val="00B573DF"/>
    <w:rsid w:val="00B97944"/>
    <w:rsid w:val="00BC4385"/>
    <w:rsid w:val="00BC7CB4"/>
    <w:rsid w:val="00BD6DE4"/>
    <w:rsid w:val="00BF5B6A"/>
    <w:rsid w:val="00C07D33"/>
    <w:rsid w:val="00C169F2"/>
    <w:rsid w:val="00C818A7"/>
    <w:rsid w:val="00C92E15"/>
    <w:rsid w:val="00D40943"/>
    <w:rsid w:val="00D603CD"/>
    <w:rsid w:val="00E25E00"/>
    <w:rsid w:val="00E96229"/>
    <w:rsid w:val="00EA0B73"/>
    <w:rsid w:val="00EC3552"/>
    <w:rsid w:val="00EF55E1"/>
    <w:rsid w:val="00F167F9"/>
    <w:rsid w:val="00F4182A"/>
    <w:rsid w:val="00F507FD"/>
    <w:rsid w:val="00F569C0"/>
    <w:rsid w:val="00F634B9"/>
    <w:rsid w:val="00FA4CCD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B7C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591B7C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591B7C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591B7C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591B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591B7C"/>
    <w:pPr>
      <w:tabs>
        <w:tab w:val="center" w:pos="4320"/>
        <w:tab w:val="right" w:pos="8640"/>
      </w:tabs>
    </w:pPr>
    <w:rPr>
      <w:lang w:eastAsia="en-US"/>
    </w:rPr>
  </w:style>
  <w:style w:type="paragraph" w:styleId="EndnoteText">
    <w:name w:val="endnote text"/>
    <w:basedOn w:val="Normal"/>
    <w:semiHidden/>
    <w:rsid w:val="00591B7C"/>
    <w:rPr>
      <w:sz w:val="20"/>
      <w:lang w:eastAsia="en-US"/>
    </w:rPr>
  </w:style>
  <w:style w:type="character" w:styleId="EndnoteReference">
    <w:name w:val="endnote reference"/>
    <w:basedOn w:val="DefaultParagraphFont"/>
    <w:semiHidden/>
    <w:rsid w:val="00591B7C"/>
    <w:rPr>
      <w:vertAlign w:val="superscript"/>
    </w:rPr>
  </w:style>
  <w:style w:type="paragraph" w:styleId="FootnoteText">
    <w:name w:val="footnote text"/>
    <w:basedOn w:val="Normal"/>
    <w:semiHidden/>
    <w:rsid w:val="00591B7C"/>
    <w:rPr>
      <w:sz w:val="20"/>
    </w:rPr>
  </w:style>
  <w:style w:type="character" w:styleId="FootnoteReference">
    <w:name w:val="footnote reference"/>
    <w:basedOn w:val="DefaultParagraphFont"/>
    <w:semiHidden/>
    <w:rsid w:val="00591B7C"/>
    <w:rPr>
      <w:vertAlign w:val="superscript"/>
    </w:rPr>
  </w:style>
  <w:style w:type="paragraph" w:styleId="Footer">
    <w:name w:val="footer"/>
    <w:basedOn w:val="Normal"/>
    <w:rsid w:val="00591B7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B7C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591B7C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591B7C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591B7C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591B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591B7C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591B7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591B7C"/>
    <w:pPr>
      <w:tabs>
        <w:tab w:val="center" w:pos="4320"/>
        <w:tab w:val="right" w:pos="8640"/>
      </w:tabs>
    </w:pPr>
    <w:rPr>
      <w:lang w:eastAsia="en-US"/>
    </w:rPr>
  </w:style>
  <w:style w:type="paragraph" w:styleId="EndnoteText">
    <w:name w:val="endnote text"/>
    <w:basedOn w:val="Normal"/>
    <w:semiHidden/>
    <w:rsid w:val="00591B7C"/>
    <w:rPr>
      <w:sz w:val="20"/>
      <w:lang w:eastAsia="en-US"/>
    </w:rPr>
  </w:style>
  <w:style w:type="character" w:styleId="EndnoteReference">
    <w:name w:val="endnote reference"/>
    <w:basedOn w:val="DefaultParagraphFont"/>
    <w:semiHidden/>
    <w:rsid w:val="00591B7C"/>
    <w:rPr>
      <w:vertAlign w:val="superscript"/>
    </w:rPr>
  </w:style>
  <w:style w:type="paragraph" w:styleId="FootnoteText">
    <w:name w:val="footnote text"/>
    <w:basedOn w:val="Normal"/>
    <w:semiHidden/>
    <w:rsid w:val="00591B7C"/>
    <w:rPr>
      <w:sz w:val="20"/>
    </w:rPr>
  </w:style>
  <w:style w:type="character" w:styleId="FootnoteReference">
    <w:name w:val="footnote reference"/>
    <w:basedOn w:val="DefaultParagraphFont"/>
    <w:semiHidden/>
    <w:rsid w:val="00591B7C"/>
    <w:rPr>
      <w:vertAlign w:val="superscript"/>
    </w:rPr>
  </w:style>
  <w:style w:type="paragraph" w:styleId="Footer">
    <w:name w:val="footer"/>
    <w:basedOn w:val="Normal"/>
    <w:rsid w:val="00591B7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otoglo\AppData\Local\SIDA%20mallar\WorkGroupTemplates\Underlag%20inf&#246;r%20upphandling\engelska\Procurement%20services%20LOU\f)%20Appendix%201.3%20Key%20rati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f) Appendix 1.3 Key ratios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Nyckeltal för likviditet och soliditet</vt:lpstr>
    </vt:vector>
  </TitlesOfParts>
  <Manager>JUR</Manager>
  <Company>Sida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Nyckeltal för likviditet och soliditet</dc:title>
  <dc:subject>JURs mallar för upphandling &amp; kontrakt</dc:subject>
  <dc:creator>Katarina Kotoglou</dc:creator>
  <dc:description>Reviderad 2007-06-20, 2008-10-29</dc:description>
  <cp:lastModifiedBy>Richard Kousek</cp:lastModifiedBy>
  <cp:revision>2</cp:revision>
  <cp:lastPrinted>2008-08-31T08:37:00Z</cp:lastPrinted>
  <dcterms:created xsi:type="dcterms:W3CDTF">2020-02-29T11:25:00Z</dcterms:created>
  <dcterms:modified xsi:type="dcterms:W3CDTF">2020-02-29T11:25:00Z</dcterms:modified>
  <cp:category>Underlag inför upphandling</cp:category>
</cp:coreProperties>
</file>