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7F71D8" w:rsidRPr="00722B47" w14:paraId="039C7FA9" w14:textId="77777777" w:rsidTr="00CB61B1">
        <w:tc>
          <w:tcPr>
            <w:tcW w:w="3380" w:type="dxa"/>
          </w:tcPr>
          <w:p w14:paraId="0E59ED09" w14:textId="77777777" w:rsidR="007F71D8" w:rsidRPr="00722B47" w:rsidRDefault="007F71D8" w:rsidP="00CB61B1">
            <w:pPr>
              <w:pStyle w:val="Quote"/>
            </w:pPr>
            <w:bookmarkStart w:id="0" w:name="_Hlk525052752"/>
            <w:bookmarkStart w:id="1" w:name="_GoBack"/>
            <w:bookmarkEnd w:id="1"/>
          </w:p>
        </w:tc>
        <w:tc>
          <w:tcPr>
            <w:tcW w:w="1893" w:type="dxa"/>
          </w:tcPr>
          <w:p w14:paraId="2AE739AE" w14:textId="77777777" w:rsidR="007F71D8" w:rsidRPr="00722B47" w:rsidRDefault="007F71D8" w:rsidP="00CB61B1">
            <w:pPr>
              <w:pStyle w:val="Brdtexthuvud"/>
              <w:framePr w:w="5273" w:hSpace="0" w:wrap="around" w:x="6601" w:y="568"/>
            </w:pPr>
            <w:bookmarkStart w:id="2" w:name="UDsidan"/>
            <w:bookmarkEnd w:id="2"/>
          </w:p>
        </w:tc>
      </w:tr>
    </w:tbl>
    <w:tbl>
      <w:tblPr>
        <w:tblW w:w="5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7F71D8" w:rsidRPr="00722B47" w14:paraId="09B9C0CA" w14:textId="77777777" w:rsidTr="00CB61B1">
        <w:tc>
          <w:tcPr>
            <w:tcW w:w="3380" w:type="dxa"/>
          </w:tcPr>
          <w:p w14:paraId="25DA39C2" w14:textId="77777777" w:rsidR="007F71D8" w:rsidRPr="00722B47" w:rsidRDefault="007F71D8" w:rsidP="00CB61B1">
            <w:pPr>
              <w:pStyle w:val="Brdtexthuvud"/>
              <w:framePr w:w="5273" w:hSpace="0" w:wrap="around" w:x="6601" w:y="568"/>
              <w:rPr>
                <w:b/>
                <w:sz w:val="22"/>
              </w:rPr>
            </w:pPr>
            <w:bookmarkStart w:id="3" w:name="eva"/>
            <w:bookmarkStart w:id="4" w:name="TelemMeddnrEnd"/>
            <w:bookmarkEnd w:id="3"/>
            <w:bookmarkEnd w:id="4"/>
          </w:p>
        </w:tc>
        <w:tc>
          <w:tcPr>
            <w:tcW w:w="1893" w:type="dxa"/>
          </w:tcPr>
          <w:p w14:paraId="3FE68644" w14:textId="5443D2D6" w:rsidR="007F71D8" w:rsidRPr="00722B47" w:rsidRDefault="007F71D8" w:rsidP="00CB61B1">
            <w:pPr>
              <w:pStyle w:val="Brdtexthuvud"/>
              <w:framePr w:w="5273" w:hSpace="0" w:wrap="around" w:x="6601" w:y="568"/>
              <w:rPr>
                <w:rFonts w:ascii="OrigGarmnd BT" w:hAnsi="OrigGarmnd BT"/>
              </w:rPr>
            </w:pPr>
            <w:bookmarkStart w:id="5" w:name="UDnr"/>
            <w:bookmarkStart w:id="6" w:name="UDPage"/>
            <w:bookmarkEnd w:id="5"/>
            <w:bookmarkEnd w:id="6"/>
            <w:r w:rsidRPr="00722B47">
              <w:rPr>
                <w:rFonts w:ascii="OrigGarmnd BT" w:hAnsi="OrigGarmnd BT"/>
              </w:rPr>
              <w:t xml:space="preserve">Sid. </w:t>
            </w:r>
            <w:r w:rsidRPr="00722B47">
              <w:rPr>
                <w:rFonts w:ascii="OrigGarmnd BT" w:hAnsi="OrigGarmnd BT"/>
              </w:rPr>
              <w:fldChar w:fldCharType="begin"/>
            </w:r>
            <w:r w:rsidRPr="00722B47">
              <w:rPr>
                <w:rFonts w:ascii="OrigGarmnd BT" w:hAnsi="OrigGarmnd BT"/>
              </w:rPr>
              <w:instrText xml:space="preserve"> PAGE  \* MERGEFORMAT </w:instrText>
            </w:r>
            <w:r w:rsidRPr="00722B47">
              <w:rPr>
                <w:rFonts w:ascii="OrigGarmnd BT" w:hAnsi="OrigGarmnd BT"/>
              </w:rPr>
              <w:fldChar w:fldCharType="separate"/>
            </w:r>
            <w:r w:rsidRPr="00722B47">
              <w:rPr>
                <w:rFonts w:ascii="OrigGarmnd BT" w:hAnsi="OrigGarmnd BT"/>
                <w:noProof/>
              </w:rPr>
              <w:t>1</w:t>
            </w:r>
            <w:r w:rsidRPr="00722B47">
              <w:rPr>
                <w:rFonts w:ascii="OrigGarmnd BT" w:hAnsi="OrigGarmnd BT"/>
              </w:rPr>
              <w:fldChar w:fldCharType="end"/>
            </w:r>
            <w:r w:rsidRPr="00722B47">
              <w:rPr>
                <w:rFonts w:ascii="OrigGarmnd BT" w:hAnsi="OrigGarmnd BT"/>
              </w:rPr>
              <w:t>(</w:t>
            </w:r>
            <w:r w:rsidR="001B6380">
              <w:rPr>
                <w:rFonts w:ascii="OrigGarmnd BT" w:hAnsi="OrigGarmnd BT"/>
              </w:rPr>
              <w:t>6</w:t>
            </w:r>
            <w:r w:rsidRPr="00722B47">
              <w:rPr>
                <w:rFonts w:ascii="OrigGarmnd BT" w:hAnsi="OrigGarmnd BT"/>
              </w:rPr>
              <w:t>)</w:t>
            </w:r>
          </w:p>
        </w:tc>
      </w:tr>
      <w:tr w:rsidR="007F71D8" w:rsidRPr="00722B47" w14:paraId="2855E49F" w14:textId="77777777" w:rsidTr="00CB61B1">
        <w:tc>
          <w:tcPr>
            <w:tcW w:w="3380" w:type="dxa"/>
          </w:tcPr>
          <w:p w14:paraId="3625AFF1" w14:textId="77777777" w:rsidR="007F71D8" w:rsidRPr="00722B47" w:rsidRDefault="007F71D8" w:rsidP="00CB61B1">
            <w:pPr>
              <w:pStyle w:val="Brdtexthuvud"/>
              <w:framePr w:w="5273" w:hSpace="0" w:wrap="around" w:x="6601" w:y="568"/>
            </w:pPr>
            <w:bookmarkStart w:id="7" w:name="TelemMeddnr2"/>
            <w:bookmarkEnd w:id="7"/>
            <w:r w:rsidRPr="00722B47">
              <w:t xml:space="preserve">  </w:t>
            </w:r>
            <w:bookmarkStart w:id="8" w:name="TelemMeddnr2End"/>
            <w:bookmarkEnd w:id="8"/>
          </w:p>
        </w:tc>
        <w:tc>
          <w:tcPr>
            <w:tcW w:w="1893" w:type="dxa"/>
          </w:tcPr>
          <w:p w14:paraId="5EDB90FB" w14:textId="77777777" w:rsidR="007F71D8" w:rsidRPr="00722B47" w:rsidRDefault="007F71D8" w:rsidP="00CB61B1">
            <w:pPr>
              <w:pStyle w:val="Brdtexthuvud"/>
              <w:framePr w:w="5273" w:hSpace="0" w:wrap="around" w:x="6601" w:y="568"/>
            </w:pPr>
          </w:p>
        </w:tc>
      </w:tr>
      <w:tr w:rsidR="007F71D8" w:rsidRPr="00722B47" w14:paraId="383D51E7" w14:textId="77777777" w:rsidTr="00CB61B1">
        <w:tc>
          <w:tcPr>
            <w:tcW w:w="3380" w:type="dxa"/>
          </w:tcPr>
          <w:p w14:paraId="02306FC6" w14:textId="70BE48CD" w:rsidR="007F71D8" w:rsidRPr="00722B47" w:rsidRDefault="007F71D8" w:rsidP="00CB61B1">
            <w:pPr>
              <w:pStyle w:val="Brdtexthuvud"/>
              <w:framePr w:w="5273" w:hSpace="0" w:wrap="around" w:x="6601" w:y="568"/>
              <w:rPr>
                <w:rFonts w:ascii="OrigGarmnd BT" w:hAnsi="OrigGarmnd BT"/>
              </w:rPr>
            </w:pPr>
            <w:bookmarkStart w:id="9" w:name="UDdatum"/>
            <w:bookmarkStart w:id="10" w:name="TelemDokDatum"/>
            <w:bookmarkEnd w:id="9"/>
            <w:bookmarkEnd w:id="10"/>
            <w:r w:rsidRPr="00722B47">
              <w:rPr>
                <w:rFonts w:ascii="OrigGarmnd BT" w:hAnsi="OrigGarmnd BT"/>
              </w:rPr>
              <w:t>201</w:t>
            </w:r>
            <w:bookmarkStart w:id="11" w:name="TelemDokDatumEnd"/>
            <w:bookmarkEnd w:id="11"/>
            <w:r w:rsidRPr="009B261F">
              <w:rPr>
                <w:rFonts w:ascii="OrigGarmnd BT" w:hAnsi="OrigGarmnd BT"/>
              </w:rPr>
              <w:t>8</w:t>
            </w:r>
            <w:r w:rsidRPr="00722B47">
              <w:rPr>
                <w:rFonts w:ascii="OrigGarmnd BT" w:hAnsi="OrigGarmnd BT"/>
              </w:rPr>
              <w:t>-</w:t>
            </w:r>
            <w:r>
              <w:rPr>
                <w:rFonts w:ascii="OrigGarmnd BT" w:hAnsi="OrigGarmnd BT"/>
              </w:rPr>
              <w:t>11-</w:t>
            </w:r>
            <w:r w:rsidR="00811320">
              <w:rPr>
                <w:rFonts w:ascii="OrigGarmnd BT" w:hAnsi="OrigGarmnd BT"/>
              </w:rPr>
              <w:t>2</w:t>
            </w:r>
            <w:r w:rsidR="00D36539">
              <w:rPr>
                <w:rFonts w:ascii="OrigGarmnd BT" w:hAnsi="OrigGarmnd BT"/>
              </w:rPr>
              <w:t>6</w:t>
            </w:r>
          </w:p>
        </w:tc>
        <w:tc>
          <w:tcPr>
            <w:tcW w:w="1893" w:type="dxa"/>
          </w:tcPr>
          <w:p w14:paraId="173CA166" w14:textId="77777777" w:rsidR="007F71D8" w:rsidRPr="00722B47" w:rsidRDefault="007F71D8" w:rsidP="00CB61B1">
            <w:pPr>
              <w:pStyle w:val="Brdtexthuvud"/>
              <w:framePr w:w="5273" w:hSpace="0" w:wrap="around" w:x="6601" w:y="568"/>
            </w:pPr>
            <w:bookmarkStart w:id="12" w:name="UDdnr"/>
            <w:bookmarkStart w:id="13" w:name="TelemDossnr"/>
            <w:bookmarkEnd w:id="12"/>
            <w:bookmarkEnd w:id="13"/>
            <w:r w:rsidRPr="00722B47">
              <w:t xml:space="preserve"> </w:t>
            </w:r>
            <w:bookmarkStart w:id="14" w:name="TelemDossnrEnd"/>
            <w:bookmarkEnd w:id="14"/>
          </w:p>
          <w:p w14:paraId="0C088ED1" w14:textId="77777777" w:rsidR="007F71D8" w:rsidRPr="00722B47" w:rsidRDefault="007F71D8" w:rsidP="00CB61B1">
            <w:pPr>
              <w:pStyle w:val="Brdtexthuvud"/>
              <w:framePr w:w="5273" w:hSpace="0" w:wrap="around" w:x="6601" w:y="568"/>
            </w:pPr>
            <w:bookmarkStart w:id="15" w:name="UDskrivnr"/>
            <w:bookmarkEnd w:id="15"/>
          </w:p>
          <w:p w14:paraId="3F5B9A5A" w14:textId="77777777" w:rsidR="007F71D8" w:rsidRPr="00722B47" w:rsidRDefault="007F71D8" w:rsidP="00CB61B1">
            <w:pPr>
              <w:pStyle w:val="Brdtexthuvud"/>
              <w:framePr w:w="5273" w:hSpace="0" w:wrap="around" w:x="6601" w:y="568"/>
            </w:pPr>
          </w:p>
        </w:tc>
      </w:tr>
    </w:tbl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4763"/>
      </w:tblGrid>
      <w:tr w:rsidR="007F71D8" w:rsidRPr="00722B47" w14:paraId="690D40EE" w14:textId="77777777" w:rsidTr="00CB61B1">
        <w:tc>
          <w:tcPr>
            <w:tcW w:w="5160" w:type="dxa"/>
          </w:tcPr>
          <w:p w14:paraId="237BD147" w14:textId="77777777" w:rsidR="007F71D8" w:rsidRPr="00722B47" w:rsidRDefault="007F71D8" w:rsidP="00CB61B1">
            <w:pPr>
              <w:pStyle w:val="Depnamn"/>
              <w:framePr w:wrap="notBeside" w:vAnchor="page" w:hAnchor="page" w:x="1441" w:y="2496"/>
              <w:spacing w:before="40"/>
              <w:rPr>
                <w:rFonts w:ascii="Arial" w:hAnsi="Arial"/>
              </w:rPr>
            </w:pPr>
            <w:bookmarkStart w:id="16" w:name="UDdepartement"/>
            <w:bookmarkEnd w:id="16"/>
            <w:r w:rsidRPr="00722B47">
              <w:rPr>
                <w:rFonts w:ascii="Arial" w:hAnsi="Arial"/>
              </w:rPr>
              <w:t>Bogotá D.C.</w:t>
            </w:r>
          </w:p>
          <w:p w14:paraId="601859C6" w14:textId="77777777" w:rsidR="007F71D8" w:rsidRPr="00722B47" w:rsidRDefault="007F71D8" w:rsidP="00CB61B1">
            <w:pPr>
              <w:pStyle w:val="Depnamn"/>
              <w:framePr w:wrap="notBeside" w:vAnchor="page" w:hAnchor="page" w:x="1441" w:y="2496"/>
              <w:rPr>
                <w:rFonts w:ascii="Arial" w:hAnsi="Arial"/>
              </w:rPr>
            </w:pPr>
            <w:bookmarkStart w:id="17" w:name="UDminister"/>
            <w:bookmarkStart w:id="18" w:name="UDStad"/>
            <w:bookmarkEnd w:id="17"/>
            <w:bookmarkEnd w:id="18"/>
          </w:p>
          <w:p w14:paraId="2138D7A0" w14:textId="77777777" w:rsidR="007F71D8" w:rsidRPr="009B261F" w:rsidRDefault="007F71D8" w:rsidP="00CB61B1">
            <w:pPr>
              <w:pStyle w:val="Namnenhet"/>
              <w:framePr w:hRule="auto" w:wrap="notBeside" w:vAnchor="page" w:x="1441" w:y="2496"/>
            </w:pPr>
            <w:bookmarkStart w:id="19" w:name="UDenhet"/>
            <w:bookmarkStart w:id="20" w:name="UDchefenhet"/>
            <w:bookmarkStart w:id="21" w:name="UDnamn"/>
            <w:bookmarkStart w:id="22" w:name="UDtelefon"/>
            <w:bookmarkStart w:id="23" w:name="UDdelges"/>
            <w:bookmarkStart w:id="24" w:name="UDendruta"/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4763" w:type="dxa"/>
          </w:tcPr>
          <w:p w14:paraId="1CB4CEAC" w14:textId="77777777" w:rsidR="007F71D8" w:rsidRPr="009B261F" w:rsidRDefault="007F71D8" w:rsidP="00CB61B1">
            <w:pPr>
              <w:pStyle w:val="Brdtext1"/>
              <w:framePr w:wrap="notBeside" w:vAnchor="page" w:hAnchor="page" w:x="1441" w:y="2496"/>
              <w:rPr>
                <w:rFonts w:ascii="Garamond" w:hAnsi="Garamond"/>
              </w:rPr>
            </w:pPr>
            <w:bookmarkStart w:id="25" w:name="UDmottagare"/>
            <w:bookmarkEnd w:id="25"/>
          </w:p>
          <w:p w14:paraId="5F696324" w14:textId="77777777" w:rsidR="007F71D8" w:rsidRPr="009B261F" w:rsidRDefault="007F71D8" w:rsidP="00CB61B1">
            <w:pPr>
              <w:pStyle w:val="Brdtext1"/>
              <w:framePr w:wrap="notBeside" w:vAnchor="page" w:hAnchor="page" w:x="1441" w:y="2496"/>
            </w:pPr>
          </w:p>
        </w:tc>
      </w:tr>
    </w:tbl>
    <w:p w14:paraId="3C80D708" w14:textId="77777777" w:rsidR="007F71D8" w:rsidRPr="00722B47" w:rsidRDefault="007F71D8" w:rsidP="007F71D8">
      <w:pPr>
        <w:framePr w:w="3119" w:wrap="around" w:vAnchor="page" w:hAnchor="page" w:x="1192" w:y="511"/>
        <w:tabs>
          <w:tab w:val="left" w:pos="142"/>
        </w:tabs>
      </w:pPr>
      <w:bookmarkStart w:id="26" w:name="TelemAddr7"/>
      <w:bookmarkStart w:id="27" w:name="UDbild"/>
      <w:bookmarkEnd w:id="26"/>
      <w:bookmarkEnd w:id="27"/>
      <w:r w:rsidRPr="008B320D">
        <w:rPr>
          <w:noProof/>
          <w:lang w:eastAsia="sv-SE"/>
        </w:rPr>
        <w:drawing>
          <wp:inline distT="0" distB="0" distL="0" distR="0" wp14:anchorId="4610C80E" wp14:editId="0CD7A0D9">
            <wp:extent cx="1971675" cy="866775"/>
            <wp:effectExtent l="0" t="0" r="9525" b="9525"/>
            <wp:docPr id="3" name="Picture 3" descr="c:\Program Files (x86)\UM-mallar\Logo\sve ambas\sa1f_s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e ambas\sa1f_sv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62F50" w14:textId="77777777" w:rsidR="007F71D8" w:rsidRPr="00722B47" w:rsidRDefault="007F71D8" w:rsidP="007F71D8">
      <w:pPr>
        <w:pStyle w:val="UDrubrik"/>
        <w:pBdr>
          <w:bottom w:val="single" w:sz="6" w:space="1" w:color="auto"/>
        </w:pBdr>
        <w:rPr>
          <w:rFonts w:ascii="Arial" w:hAnsi="Arial" w:cs="Arial"/>
        </w:rPr>
      </w:pPr>
      <w:bookmarkStart w:id="28" w:name="TelemAddr6"/>
      <w:bookmarkStart w:id="29" w:name="TelemAddr2"/>
      <w:bookmarkStart w:id="30" w:name="TelemAddr1"/>
      <w:bookmarkStart w:id="31" w:name="TelemAddr0"/>
      <w:bookmarkStart w:id="32" w:name="Telemprioritet"/>
      <w:bookmarkStart w:id="33" w:name="UDrubrik"/>
      <w:bookmarkStart w:id="34" w:name="UDArendemening"/>
      <w:bookmarkStart w:id="35" w:name="TelemErende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722B47">
        <w:rPr>
          <w:rFonts w:ascii="Arial" w:hAnsi="Arial" w:cs="Arial"/>
        </w:rPr>
        <w:t xml:space="preserve">Landöversikt Colombia </w:t>
      </w:r>
      <w:bookmarkStart w:id="36" w:name="TelemErendeEnd"/>
      <w:bookmarkEnd w:id="36"/>
    </w:p>
    <w:p w14:paraId="0F11EF00" w14:textId="77777777" w:rsidR="007F71D8" w:rsidRPr="00722B47" w:rsidRDefault="007F71D8" w:rsidP="007F71D8">
      <w:pPr>
        <w:pStyle w:val="Brdtext1"/>
        <w:rPr>
          <w:rFonts w:ascii="Garamond" w:hAnsi="Garamond"/>
        </w:rPr>
      </w:pPr>
      <w:bookmarkStart w:id="37" w:name="UDbilaga"/>
      <w:bookmarkEnd w:id="37"/>
    </w:p>
    <w:p w14:paraId="3E0A8BCC" w14:textId="77777777" w:rsidR="007F71D8" w:rsidRPr="00722B47" w:rsidRDefault="007F71D8" w:rsidP="007F71D8">
      <w:pPr>
        <w:pStyle w:val="Brdtext1"/>
        <w:rPr>
          <w:rFonts w:ascii="Garamond" w:hAnsi="Garamond"/>
        </w:rPr>
      </w:pPr>
      <w:bookmarkStart w:id="38" w:name="Udtext"/>
      <w:bookmarkEnd w:id="38"/>
      <w:r w:rsidRPr="00722B47">
        <w:rPr>
          <w:rFonts w:ascii="Garamond" w:hAnsi="Garamond"/>
          <w:b/>
        </w:rPr>
        <w:t>Basfakta</w:t>
      </w:r>
      <w:r w:rsidRPr="00722B47">
        <w:rPr>
          <w:rFonts w:ascii="Garamond" w:hAnsi="Garamond"/>
        </w:rPr>
        <w:t xml:space="preserve"> (Siffror från år 2017 om inget annat anges)</w:t>
      </w:r>
      <w:r w:rsidRPr="00722B47">
        <w:rPr>
          <w:rFonts w:ascii="Garamond" w:hAnsi="Garamond"/>
        </w:rPr>
        <w:br/>
      </w:r>
    </w:p>
    <w:p w14:paraId="35A1DED0" w14:textId="77777777" w:rsidR="007F71D8" w:rsidRPr="00722B47" w:rsidRDefault="007F71D8" w:rsidP="007F71D8">
      <w:pPr>
        <w:pStyle w:val="Brdtext1"/>
        <w:rPr>
          <w:rFonts w:ascii="Garamond" w:hAnsi="Garamond"/>
        </w:rPr>
      </w:pPr>
      <w:r w:rsidRPr="00722B47">
        <w:rPr>
          <w:rFonts w:ascii="Garamond" w:hAnsi="Garamond"/>
        </w:rPr>
        <w:t xml:space="preserve">Folkmängd: </w:t>
      </w:r>
      <w:r>
        <w:rPr>
          <w:rFonts w:ascii="Garamond" w:hAnsi="Garamond"/>
        </w:rPr>
        <w:t>45,5</w:t>
      </w:r>
      <w:r w:rsidRPr="009B261F">
        <w:rPr>
          <w:rFonts w:ascii="Garamond" w:hAnsi="Garamond"/>
        </w:rPr>
        <w:t xml:space="preserve"> miljoner</w:t>
      </w:r>
      <w:r w:rsidRPr="00722B47">
        <w:rPr>
          <w:rFonts w:ascii="Garamond" w:hAnsi="Garamond"/>
        </w:rPr>
        <w:t xml:space="preserve"> (</w:t>
      </w:r>
      <w:r>
        <w:rPr>
          <w:rFonts w:ascii="Garamond" w:hAnsi="Garamond"/>
        </w:rPr>
        <w:t>november</w:t>
      </w:r>
      <w:r w:rsidRPr="009B261F">
        <w:rPr>
          <w:rFonts w:ascii="Garamond" w:hAnsi="Garamond"/>
        </w:rPr>
        <w:t xml:space="preserve"> 2018</w:t>
      </w:r>
      <w:r w:rsidRPr="00722B47">
        <w:rPr>
          <w:rFonts w:ascii="Garamond" w:hAnsi="Garamond"/>
        </w:rPr>
        <w:t xml:space="preserve">) </w:t>
      </w:r>
    </w:p>
    <w:p w14:paraId="1DED92E7" w14:textId="77777777" w:rsidR="007F71D8" w:rsidRPr="00722B47" w:rsidRDefault="007F71D8" w:rsidP="007F71D8">
      <w:pPr>
        <w:pStyle w:val="Brdtext1"/>
        <w:rPr>
          <w:rFonts w:ascii="Garamond" w:hAnsi="Garamond"/>
        </w:rPr>
      </w:pPr>
      <w:r w:rsidRPr="00722B47">
        <w:rPr>
          <w:rFonts w:ascii="Garamond" w:hAnsi="Garamond"/>
        </w:rPr>
        <w:t>Statsskick: Republik</w:t>
      </w:r>
    </w:p>
    <w:p w14:paraId="3E296A61" w14:textId="77777777" w:rsidR="007F71D8" w:rsidRPr="00722B47" w:rsidRDefault="007F71D8" w:rsidP="007F71D8">
      <w:pPr>
        <w:pStyle w:val="Brdtext1"/>
        <w:rPr>
          <w:rFonts w:ascii="Garamond" w:hAnsi="Garamond"/>
        </w:rPr>
      </w:pPr>
      <w:r w:rsidRPr="00722B47">
        <w:rPr>
          <w:rFonts w:ascii="Garamond" w:hAnsi="Garamond"/>
        </w:rPr>
        <w:t xml:space="preserve">Huvudstad: Bogotá </w:t>
      </w:r>
    </w:p>
    <w:p w14:paraId="55E2E97F" w14:textId="77777777" w:rsidR="007F71D8" w:rsidRPr="00661C7D" w:rsidRDefault="007F71D8" w:rsidP="007F71D8">
      <w:pPr>
        <w:pStyle w:val="Brdtext1"/>
        <w:rPr>
          <w:rFonts w:ascii="Garamond" w:hAnsi="Garamond"/>
          <w:lang w:val="es-ES"/>
        </w:rPr>
      </w:pPr>
      <w:r w:rsidRPr="00661C7D">
        <w:rPr>
          <w:rFonts w:ascii="Garamond" w:hAnsi="Garamond"/>
          <w:lang w:val="es-ES"/>
        </w:rPr>
        <w:t xml:space="preserve">Yta: 1 141 748 km² </w:t>
      </w:r>
    </w:p>
    <w:p w14:paraId="7D249A4E" w14:textId="77777777" w:rsidR="007F71D8" w:rsidRPr="00661C7D" w:rsidRDefault="007F71D8" w:rsidP="007F71D8">
      <w:pPr>
        <w:pStyle w:val="Brdtext1"/>
        <w:rPr>
          <w:rFonts w:ascii="Garamond" w:hAnsi="Garamond"/>
          <w:lang w:val="es-ES"/>
        </w:rPr>
      </w:pPr>
      <w:r w:rsidRPr="00661C7D">
        <w:rPr>
          <w:rFonts w:ascii="Garamond" w:hAnsi="Garamond"/>
          <w:lang w:val="es-ES"/>
        </w:rPr>
        <w:t>Valuta: Colombiansk peso (COP)</w:t>
      </w:r>
    </w:p>
    <w:p w14:paraId="00409521" w14:textId="77777777" w:rsidR="007F71D8" w:rsidRPr="00661C7D" w:rsidRDefault="007F71D8" w:rsidP="007F71D8">
      <w:pPr>
        <w:pStyle w:val="Brdtext1"/>
        <w:rPr>
          <w:rFonts w:ascii="Garamond" w:hAnsi="Garamond"/>
          <w:lang w:val="es-ES"/>
        </w:rPr>
      </w:pPr>
      <w:r w:rsidRPr="00661C7D">
        <w:rPr>
          <w:rFonts w:ascii="Garamond" w:hAnsi="Garamond"/>
          <w:lang w:val="es-ES"/>
        </w:rPr>
        <w:t xml:space="preserve">Språk: Spanska </w:t>
      </w:r>
    </w:p>
    <w:p w14:paraId="48A5D0F4" w14:textId="77777777" w:rsidR="007F71D8" w:rsidRPr="00661C7D" w:rsidRDefault="007F71D8" w:rsidP="007F71D8">
      <w:pPr>
        <w:pStyle w:val="Brdtext1"/>
        <w:rPr>
          <w:rFonts w:ascii="Garamond" w:hAnsi="Garamond"/>
          <w:lang w:val="es-ES"/>
        </w:rPr>
      </w:pPr>
      <w:r w:rsidRPr="00661C7D">
        <w:rPr>
          <w:rFonts w:ascii="Garamond" w:hAnsi="Garamond"/>
          <w:lang w:val="es-ES"/>
        </w:rPr>
        <w:t>President: Iván Duque Márquez</w:t>
      </w:r>
    </w:p>
    <w:p w14:paraId="1C4E02CD" w14:textId="77777777" w:rsidR="007F71D8" w:rsidRPr="00661C7D" w:rsidRDefault="007F71D8" w:rsidP="007F71D8">
      <w:pPr>
        <w:pStyle w:val="Brdtext1"/>
        <w:rPr>
          <w:rFonts w:ascii="Garamond" w:hAnsi="Garamond"/>
          <w:lang w:val="es-ES"/>
        </w:rPr>
      </w:pPr>
      <w:r w:rsidRPr="00661C7D">
        <w:rPr>
          <w:rFonts w:ascii="Garamond" w:hAnsi="Garamond"/>
          <w:lang w:val="es-ES"/>
        </w:rPr>
        <w:t xml:space="preserve">Utrikesminister: Carlos Holmes Trujillo García </w:t>
      </w:r>
    </w:p>
    <w:p w14:paraId="77CE3262" w14:textId="77777777" w:rsidR="007F71D8" w:rsidRPr="00661C7D" w:rsidRDefault="007F71D8" w:rsidP="007F71D8">
      <w:pPr>
        <w:spacing w:line="276" w:lineRule="auto"/>
        <w:rPr>
          <w:rFonts w:ascii="Garamond" w:eastAsia="Calibri" w:hAnsi="Garamond"/>
          <w:sz w:val="24"/>
          <w:szCs w:val="24"/>
          <w:lang w:val="es-ES" w:eastAsia="en-US"/>
        </w:rPr>
      </w:pPr>
      <w:r w:rsidRPr="00661C7D">
        <w:rPr>
          <w:rFonts w:ascii="Garamond" w:eastAsia="Calibri" w:hAnsi="Garamond"/>
          <w:sz w:val="24"/>
          <w:szCs w:val="24"/>
          <w:lang w:val="es-ES" w:eastAsia="en-US"/>
        </w:rPr>
        <w:t xml:space="preserve">BNP/capita (PPP): 14 552 $ </w:t>
      </w:r>
    </w:p>
    <w:p w14:paraId="3C6FD77B" w14:textId="77777777" w:rsidR="007F71D8" w:rsidRPr="00722B47" w:rsidRDefault="007F71D8" w:rsidP="007F71D8">
      <w:pPr>
        <w:spacing w:line="276" w:lineRule="auto"/>
        <w:rPr>
          <w:rFonts w:ascii="Garamond" w:eastAsia="Calibri" w:hAnsi="Garamond"/>
          <w:sz w:val="24"/>
          <w:szCs w:val="24"/>
          <w:lang w:eastAsia="en-US"/>
        </w:rPr>
      </w:pPr>
      <w:r w:rsidRPr="00722B47">
        <w:rPr>
          <w:rFonts w:ascii="Garamond" w:eastAsia="Calibri" w:hAnsi="Garamond"/>
          <w:sz w:val="24"/>
          <w:szCs w:val="24"/>
          <w:lang w:eastAsia="en-US"/>
        </w:rPr>
        <w:t>BNP-tillväxt: 2,0 %</w:t>
      </w:r>
    </w:p>
    <w:p w14:paraId="29AA6985" w14:textId="77777777" w:rsidR="007F71D8" w:rsidRPr="00722B47" w:rsidRDefault="007F71D8" w:rsidP="007F71D8">
      <w:pPr>
        <w:spacing w:line="276" w:lineRule="auto"/>
        <w:rPr>
          <w:rFonts w:ascii="Garamond" w:eastAsia="Calibri" w:hAnsi="Garamond"/>
          <w:sz w:val="24"/>
          <w:szCs w:val="24"/>
          <w:lang w:eastAsia="en-US"/>
        </w:rPr>
      </w:pP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Andel av befolkningen som lever i fattigdom: </w:t>
      </w:r>
      <w:r w:rsidRPr="009B261F">
        <w:rPr>
          <w:rFonts w:ascii="Garamond" w:eastAsia="Calibri" w:hAnsi="Garamond"/>
          <w:sz w:val="24"/>
          <w:szCs w:val="24"/>
          <w:lang w:eastAsia="en-US"/>
        </w:rPr>
        <w:t xml:space="preserve">26,9 % </w:t>
      </w:r>
    </w:p>
    <w:p w14:paraId="099ED302" w14:textId="77777777" w:rsidR="007F71D8" w:rsidRPr="008B320D" w:rsidRDefault="007F71D8" w:rsidP="007F71D8">
      <w:pPr>
        <w:spacing w:line="276" w:lineRule="auto"/>
        <w:rPr>
          <w:rFonts w:ascii="Garamond" w:hAnsi="Garamond"/>
        </w:rPr>
      </w:pP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Andel av befolkningen som lever i extrem fattigdom: </w:t>
      </w:r>
      <w:r w:rsidRPr="009B261F">
        <w:rPr>
          <w:rFonts w:ascii="Garamond" w:eastAsia="Calibri" w:hAnsi="Garamond"/>
          <w:sz w:val="24"/>
          <w:szCs w:val="24"/>
          <w:lang w:eastAsia="en-US"/>
        </w:rPr>
        <w:t xml:space="preserve">7,4 % </w:t>
      </w:r>
      <w:r w:rsidRPr="00722B47">
        <w:rPr>
          <w:rFonts w:ascii="Garamond" w:eastAsia="Calibri" w:hAnsi="Garamond"/>
          <w:sz w:val="24"/>
          <w:szCs w:val="24"/>
          <w:lang w:eastAsia="en-US"/>
        </w:rPr>
        <w:br/>
        <w:t xml:space="preserve">Gini-koefficient: 0,51 </w:t>
      </w:r>
    </w:p>
    <w:p w14:paraId="2D11B657" w14:textId="77777777" w:rsidR="007F71D8" w:rsidRPr="00722B47" w:rsidRDefault="007F71D8" w:rsidP="007F71D8">
      <w:pPr>
        <w:spacing w:line="276" w:lineRule="auto"/>
        <w:rPr>
          <w:rFonts w:ascii="Garamond" w:eastAsia="Calibri" w:hAnsi="Garamond"/>
          <w:sz w:val="24"/>
          <w:szCs w:val="24"/>
          <w:lang w:eastAsia="en-US"/>
        </w:rPr>
      </w:pPr>
      <w:r w:rsidRPr="00722B47">
        <w:rPr>
          <w:rFonts w:ascii="Garamond" w:eastAsia="Calibri" w:hAnsi="Garamond"/>
          <w:sz w:val="24"/>
          <w:szCs w:val="24"/>
          <w:lang w:eastAsia="en-US"/>
        </w:rPr>
        <w:t>Inflation:  4,09 %</w:t>
      </w:r>
    </w:p>
    <w:p w14:paraId="1B8CED71" w14:textId="77777777" w:rsidR="007F71D8" w:rsidRPr="00722B47" w:rsidRDefault="007F71D8" w:rsidP="007F71D8">
      <w:pPr>
        <w:spacing w:line="276" w:lineRule="auto"/>
        <w:rPr>
          <w:rFonts w:ascii="Garamond" w:eastAsia="Calibri" w:hAnsi="Garamond"/>
          <w:sz w:val="24"/>
          <w:szCs w:val="24"/>
          <w:lang w:eastAsia="en-US"/>
        </w:rPr>
      </w:pP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Arbetslöshet: </w:t>
      </w:r>
      <w:r w:rsidRPr="009B261F">
        <w:rPr>
          <w:rFonts w:ascii="Garamond" w:eastAsia="Calibri" w:hAnsi="Garamond"/>
          <w:sz w:val="24"/>
          <w:szCs w:val="24"/>
          <w:lang w:eastAsia="en-US"/>
        </w:rPr>
        <w:t>9,7 % (juli 2018</w:t>
      </w:r>
      <w:r w:rsidRPr="00722B47">
        <w:rPr>
          <w:rFonts w:ascii="Garamond" w:eastAsia="Calibri" w:hAnsi="Garamond"/>
          <w:sz w:val="24"/>
          <w:szCs w:val="24"/>
          <w:lang w:eastAsia="en-US"/>
        </w:rPr>
        <w:t>)</w:t>
      </w:r>
    </w:p>
    <w:p w14:paraId="087DC69F" w14:textId="77777777" w:rsidR="007F71D8" w:rsidRPr="00722B47" w:rsidRDefault="007F71D8" w:rsidP="007F71D8">
      <w:pPr>
        <w:spacing w:line="276" w:lineRule="auto"/>
        <w:rPr>
          <w:rFonts w:ascii="Garamond" w:hAnsi="Garamond"/>
          <w:sz w:val="24"/>
          <w:szCs w:val="24"/>
        </w:rPr>
      </w:pP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Utlandsskuld: </w:t>
      </w:r>
      <w:r w:rsidRPr="009B261F">
        <w:rPr>
          <w:rFonts w:ascii="Garamond" w:eastAsia="Calibri" w:hAnsi="Garamond"/>
          <w:sz w:val="24"/>
          <w:szCs w:val="24"/>
          <w:lang w:eastAsia="en-US"/>
        </w:rPr>
        <w:t>39,7 % av nominell BNP</w:t>
      </w:r>
      <w:r w:rsidRPr="009B261F">
        <w:rPr>
          <w:rFonts w:ascii="Garamond" w:hAnsi="Garamond"/>
          <w:sz w:val="24"/>
          <w:szCs w:val="24"/>
        </w:rPr>
        <w:t xml:space="preserve"> </w:t>
      </w:r>
    </w:p>
    <w:p w14:paraId="5C396893" w14:textId="77777777" w:rsidR="007F71D8" w:rsidRPr="00722B47" w:rsidRDefault="007F71D8" w:rsidP="007F71D8">
      <w:pPr>
        <w:pStyle w:val="Brdtext1"/>
        <w:rPr>
          <w:rFonts w:ascii="Garamond" w:hAnsi="Garamond"/>
        </w:rPr>
      </w:pPr>
      <w:r w:rsidRPr="00722B47">
        <w:rPr>
          <w:rFonts w:ascii="Garamond" w:hAnsi="Garamond"/>
        </w:rPr>
        <w:t>Statsskuld: 48,5 % av BNP</w:t>
      </w:r>
      <w:r w:rsidRPr="009B261F">
        <w:rPr>
          <w:rFonts w:ascii="Garamond" w:hAnsi="Garamond"/>
        </w:rPr>
        <w:t xml:space="preserve"> </w:t>
      </w:r>
      <w:r w:rsidRPr="00722B47">
        <w:rPr>
          <w:rFonts w:ascii="Garamond" w:hAnsi="Garamond"/>
        </w:rPr>
        <w:br/>
        <w:t xml:space="preserve">Viktigaste exportmarknaderna: </w:t>
      </w:r>
      <w:r>
        <w:rPr>
          <w:rFonts w:ascii="Garamond" w:hAnsi="Garamond"/>
        </w:rPr>
        <w:t>USA, Panama, Ki</w:t>
      </w:r>
      <w:r w:rsidRPr="00722B47">
        <w:rPr>
          <w:rFonts w:ascii="Garamond" w:hAnsi="Garamond"/>
        </w:rPr>
        <w:t>na, Nederländerna</w:t>
      </w:r>
    </w:p>
    <w:p w14:paraId="216DACB1" w14:textId="77777777" w:rsidR="007F71D8" w:rsidRPr="00722B47" w:rsidRDefault="007F71D8" w:rsidP="007F71D8">
      <w:pPr>
        <w:pStyle w:val="Brdtext1"/>
        <w:rPr>
          <w:rFonts w:ascii="Garamond" w:hAnsi="Garamond"/>
        </w:rPr>
      </w:pPr>
      <w:r w:rsidRPr="00722B47">
        <w:rPr>
          <w:rFonts w:ascii="Garamond" w:hAnsi="Garamond"/>
        </w:rPr>
        <w:t xml:space="preserve">Viktigaste importmarknaderna: </w:t>
      </w:r>
      <w:r w:rsidRPr="008B320D">
        <w:rPr>
          <w:rFonts w:ascii="Garamond" w:hAnsi="Garamond"/>
        </w:rPr>
        <w:t>USA, K</w:t>
      </w:r>
      <w:r w:rsidRPr="009B261F">
        <w:rPr>
          <w:rFonts w:ascii="Garamond" w:hAnsi="Garamond"/>
        </w:rPr>
        <w:t xml:space="preserve">ina, </w:t>
      </w:r>
      <w:r w:rsidRPr="008B320D">
        <w:rPr>
          <w:rFonts w:ascii="Garamond" w:hAnsi="Garamond"/>
        </w:rPr>
        <w:t>Mexiko, Brasilien</w:t>
      </w:r>
      <w:r w:rsidRPr="009B261F">
        <w:rPr>
          <w:rFonts w:ascii="Garamond" w:hAnsi="Garamond"/>
        </w:rPr>
        <w:t xml:space="preserve"> </w:t>
      </w:r>
    </w:p>
    <w:p w14:paraId="0786BB40" w14:textId="77777777" w:rsidR="007F71D8" w:rsidRPr="00722B47" w:rsidRDefault="007F71D8" w:rsidP="007F71D8">
      <w:pPr>
        <w:pStyle w:val="Brdtext1"/>
        <w:rPr>
          <w:rFonts w:ascii="Garamond" w:hAnsi="Garamond"/>
        </w:rPr>
      </w:pPr>
      <w:r w:rsidRPr="00722B47">
        <w:rPr>
          <w:rFonts w:ascii="Garamond" w:hAnsi="Garamond"/>
        </w:rPr>
        <w:t xml:space="preserve">Främsta exportprodukterna (uttryckt i andel av export): </w:t>
      </w:r>
      <w:r>
        <w:rPr>
          <w:rFonts w:ascii="Garamond" w:hAnsi="Garamond"/>
        </w:rPr>
        <w:t>Kol och</w:t>
      </w:r>
      <w:r w:rsidRPr="00722B47">
        <w:rPr>
          <w:rFonts w:ascii="Garamond" w:hAnsi="Garamond"/>
        </w:rPr>
        <w:t xml:space="preserve"> olja (54 %), kaffe, te</w:t>
      </w:r>
      <w:r w:rsidRPr="009B261F">
        <w:rPr>
          <w:rFonts w:ascii="Garamond" w:hAnsi="Garamond"/>
        </w:rPr>
        <w:t xml:space="preserve"> </w:t>
      </w:r>
      <w:r w:rsidRPr="00722B47">
        <w:rPr>
          <w:rFonts w:ascii="Garamond" w:hAnsi="Garamond"/>
        </w:rPr>
        <w:t xml:space="preserve">och kryddor (6,9 %), pärlor, ädelstenar, metaller, mynt (5,2 %). </w:t>
      </w:r>
    </w:p>
    <w:p w14:paraId="56CA3B86" w14:textId="77777777" w:rsidR="007F71D8" w:rsidRPr="00722B47" w:rsidRDefault="007F71D8" w:rsidP="007F71D8">
      <w:pPr>
        <w:pStyle w:val="Brdtext1"/>
        <w:rPr>
          <w:rFonts w:ascii="Garamond" w:eastAsia="Calibri" w:hAnsi="Garamond"/>
          <w:lang w:eastAsia="en-US"/>
        </w:rPr>
      </w:pPr>
      <w:r w:rsidRPr="00722B47">
        <w:rPr>
          <w:rFonts w:ascii="Garamond" w:hAnsi="Garamond"/>
        </w:rPr>
        <w:t xml:space="preserve">Främsta importprodukterna (uttryckt i andel av import): </w:t>
      </w:r>
      <w:r w:rsidRPr="009B261F">
        <w:rPr>
          <w:rFonts w:ascii="Garamond" w:hAnsi="Garamond"/>
        </w:rPr>
        <w:t xml:space="preserve">Maskiner </w:t>
      </w:r>
      <w:r w:rsidRPr="00722B47">
        <w:rPr>
          <w:rFonts w:ascii="Garamond" w:hAnsi="Garamond"/>
        </w:rPr>
        <w:t xml:space="preserve">(12 %), elektronisk utrustning (11 %), </w:t>
      </w:r>
      <w:r>
        <w:rPr>
          <w:rFonts w:ascii="Garamond" w:hAnsi="Garamond"/>
        </w:rPr>
        <w:t xml:space="preserve">kol och </w:t>
      </w:r>
      <w:r w:rsidRPr="00722B47">
        <w:rPr>
          <w:rFonts w:ascii="Garamond" w:hAnsi="Garamond"/>
        </w:rPr>
        <w:t>olja</w:t>
      </w:r>
      <w:r>
        <w:rPr>
          <w:rFonts w:ascii="Garamond" w:hAnsi="Garamond"/>
        </w:rPr>
        <w:t xml:space="preserve"> </w:t>
      </w:r>
      <w:r w:rsidRPr="00722B47">
        <w:rPr>
          <w:rFonts w:ascii="Garamond" w:hAnsi="Garamond"/>
        </w:rPr>
        <w:t xml:space="preserve">(8,1 %). </w:t>
      </w:r>
      <w:r w:rsidRPr="00722B47">
        <w:rPr>
          <w:rFonts w:ascii="Garamond" w:hAnsi="Garamond"/>
        </w:rPr>
        <w:br/>
        <w:t>Sveriges export (miljoner SEK):</w:t>
      </w:r>
      <w:r w:rsidRPr="009B261F">
        <w:rPr>
          <w:rFonts w:ascii="Garamond" w:hAnsi="Garamond"/>
        </w:rPr>
        <w:t xml:space="preserve"> 954 </w:t>
      </w:r>
    </w:p>
    <w:p w14:paraId="275A6324" w14:textId="77777777" w:rsidR="007F71D8" w:rsidRPr="009B261F" w:rsidRDefault="007F71D8" w:rsidP="007F71D8">
      <w:pPr>
        <w:pStyle w:val="Brdtext1"/>
        <w:rPr>
          <w:rFonts w:ascii="Garamond" w:eastAsia="Calibri" w:hAnsi="Garamond"/>
          <w:color w:val="FF0000"/>
          <w:lang w:eastAsia="en-US"/>
        </w:rPr>
      </w:pPr>
      <w:r w:rsidRPr="00722B47">
        <w:rPr>
          <w:rFonts w:ascii="Garamond" w:eastAsia="Calibri" w:hAnsi="Garamond"/>
          <w:lang w:eastAsia="en-US"/>
        </w:rPr>
        <w:t xml:space="preserve">Sveriges import (miljoner SEK): </w:t>
      </w:r>
      <w:r w:rsidRPr="009B261F">
        <w:rPr>
          <w:rFonts w:ascii="Garamond" w:eastAsia="Calibri" w:hAnsi="Garamond"/>
          <w:lang w:eastAsia="en-US"/>
        </w:rPr>
        <w:t>502</w:t>
      </w:r>
    </w:p>
    <w:p w14:paraId="519A1F4A" w14:textId="77777777" w:rsidR="007F71D8" w:rsidRPr="00722B47" w:rsidRDefault="007F71D8" w:rsidP="007F71D8">
      <w:pPr>
        <w:pStyle w:val="Brdtext1"/>
        <w:rPr>
          <w:rFonts w:ascii="Garamond" w:eastAsia="Calibri" w:hAnsi="Garamond"/>
          <w:b/>
          <w:lang w:eastAsia="en-US"/>
        </w:rPr>
      </w:pPr>
    </w:p>
    <w:p w14:paraId="20AF311A" w14:textId="77777777" w:rsidR="007F71D8" w:rsidRPr="00722B47" w:rsidRDefault="007F71D8" w:rsidP="007F71D8">
      <w:pPr>
        <w:pStyle w:val="Brdtext1"/>
        <w:rPr>
          <w:rFonts w:ascii="Garamond" w:hAnsi="Garamond"/>
        </w:rPr>
      </w:pPr>
      <w:r w:rsidRPr="00722B47">
        <w:rPr>
          <w:rFonts w:ascii="Garamond" w:eastAsia="Calibri" w:hAnsi="Garamond"/>
          <w:b/>
          <w:lang w:eastAsia="en-US"/>
        </w:rPr>
        <w:t>Kort historisk bakgrund</w:t>
      </w:r>
    </w:p>
    <w:p w14:paraId="7BFB7667" w14:textId="3ACCF365" w:rsidR="007F71D8" w:rsidRPr="00722B47" w:rsidRDefault="007F71D8" w:rsidP="007F71D8">
      <w:pPr>
        <w:spacing w:line="320" w:lineRule="exact"/>
        <w:rPr>
          <w:rFonts w:ascii="Garamond" w:hAnsi="Garamond"/>
          <w:sz w:val="24"/>
          <w:szCs w:val="24"/>
        </w:rPr>
      </w:pPr>
      <w:r w:rsidRPr="00722B47">
        <w:rPr>
          <w:rFonts w:ascii="Garamond" w:hAnsi="Garamond"/>
          <w:sz w:val="24"/>
          <w:szCs w:val="24"/>
        </w:rPr>
        <w:t xml:space="preserve">Landområdet som idag utgör Colombia låg ursprungligen mitt emellan Aztek- och Mayafolken i Mexiko och Centralamerika samt Andernas Inkafolk. När spanjorerna anlände 1499 var den mest framträdande kulturen </w:t>
      </w:r>
      <w:r w:rsidRPr="00722B47">
        <w:rPr>
          <w:rFonts w:ascii="Garamond" w:hAnsi="Garamond"/>
          <w:i/>
          <w:sz w:val="24"/>
          <w:szCs w:val="24"/>
        </w:rPr>
        <w:t>muisca</w:t>
      </w:r>
      <w:r w:rsidRPr="00722B47">
        <w:rPr>
          <w:rFonts w:ascii="Garamond" w:hAnsi="Garamond"/>
          <w:sz w:val="24"/>
          <w:szCs w:val="24"/>
        </w:rPr>
        <w:t xml:space="preserve">, som levde på högslätten runt dagens Bogota. Den spanska kolonin fick namnet Nya Granada och var till en början en del av vicekungadömet Peru, men </w:t>
      </w:r>
      <w:r w:rsidRPr="00722B47">
        <w:rPr>
          <w:rFonts w:ascii="Garamond" w:hAnsi="Garamond"/>
          <w:sz w:val="24"/>
          <w:szCs w:val="24"/>
        </w:rPr>
        <w:lastRenderedPageBreak/>
        <w:t xml:space="preserve">upphöjdes 1739 till ett eget vicekungadöme och inkluderade förutom Colombia även nuvarande Venezuela, Ecuador och Panama. </w:t>
      </w:r>
    </w:p>
    <w:p w14:paraId="78FA43F4" w14:textId="77777777" w:rsidR="007F71D8" w:rsidRPr="00722B47" w:rsidRDefault="007F71D8" w:rsidP="007F71D8">
      <w:pPr>
        <w:spacing w:line="320" w:lineRule="exact"/>
        <w:rPr>
          <w:rFonts w:ascii="Garamond" w:hAnsi="Garamond"/>
          <w:sz w:val="24"/>
          <w:szCs w:val="24"/>
        </w:rPr>
      </w:pPr>
    </w:p>
    <w:p w14:paraId="340DCF44" w14:textId="1FC07DD3" w:rsidR="007F71D8" w:rsidRDefault="007F71D8" w:rsidP="007F71D8">
      <w:pPr>
        <w:spacing w:line="320" w:lineRule="exact"/>
        <w:rPr>
          <w:rFonts w:ascii="Garamond" w:hAnsi="Garamond"/>
          <w:sz w:val="24"/>
          <w:szCs w:val="24"/>
        </w:rPr>
      </w:pPr>
      <w:r w:rsidRPr="00722B47">
        <w:rPr>
          <w:rFonts w:ascii="Garamond" w:hAnsi="Garamond"/>
          <w:sz w:val="24"/>
          <w:szCs w:val="24"/>
        </w:rPr>
        <w:t>År 1810 förklarade sig landet självständigt, men det var först när Simón Bolívars trupper segrade över spanjorerna 1819 som landets självständighet erkändes</w:t>
      </w:r>
      <w:r>
        <w:rPr>
          <w:rFonts w:ascii="Garamond" w:hAnsi="Garamond"/>
          <w:sz w:val="24"/>
          <w:szCs w:val="24"/>
        </w:rPr>
        <w:t xml:space="preserve">. </w:t>
      </w:r>
      <w:r w:rsidRPr="00722B47">
        <w:rPr>
          <w:rFonts w:ascii="Garamond" w:hAnsi="Garamond"/>
          <w:sz w:val="24"/>
          <w:szCs w:val="24"/>
        </w:rPr>
        <w:t>Gran Colombia bildades och omfattade från början Colombia, Panama, Venezuela och Ecuador. Elva år senare bröt sig Venezuela och Ecuador loss, och å</w:t>
      </w:r>
      <w:r w:rsidR="005103A7">
        <w:rPr>
          <w:rFonts w:ascii="Garamond" w:hAnsi="Garamond"/>
          <w:sz w:val="24"/>
          <w:szCs w:val="24"/>
        </w:rPr>
        <w:t>r</w:t>
      </w:r>
      <w:r w:rsidRPr="00722B47">
        <w:rPr>
          <w:rFonts w:ascii="Garamond" w:hAnsi="Garamond"/>
          <w:sz w:val="24"/>
          <w:szCs w:val="24"/>
        </w:rPr>
        <w:t xml:space="preserve"> 1886 fick landet sitt nuvarande namn, republiken Colombia. Panama separerade från Colombia 1903.</w:t>
      </w:r>
    </w:p>
    <w:p w14:paraId="10D545A3" w14:textId="77777777" w:rsidR="007F71D8" w:rsidRDefault="007F71D8" w:rsidP="007F71D8">
      <w:pPr>
        <w:spacing w:line="320" w:lineRule="exact"/>
        <w:rPr>
          <w:rFonts w:ascii="Garamond" w:hAnsi="Garamond"/>
          <w:sz w:val="24"/>
          <w:szCs w:val="24"/>
        </w:rPr>
      </w:pPr>
    </w:p>
    <w:p w14:paraId="60DD4133" w14:textId="5A51D1DD" w:rsidR="007F71D8" w:rsidRPr="00722B47" w:rsidRDefault="007F71D8" w:rsidP="007F71D8">
      <w:pPr>
        <w:spacing w:line="320" w:lineRule="exact"/>
        <w:rPr>
          <w:rFonts w:ascii="Garamond" w:hAnsi="Garamond"/>
          <w:sz w:val="24"/>
          <w:szCs w:val="24"/>
        </w:rPr>
      </w:pPr>
      <w:r w:rsidRPr="00722B47">
        <w:rPr>
          <w:rFonts w:ascii="Garamond" w:hAnsi="Garamond"/>
          <w:sz w:val="24"/>
          <w:szCs w:val="24"/>
        </w:rPr>
        <w:t xml:space="preserve">Colombias historia under 1900-talet präglades av motsättningar mellan det liberala partiet och det konservativa partiet. Motsättningarna ledde till ett inbördeskrig i slutet av 40-talet, </w:t>
      </w:r>
      <w:r w:rsidRPr="00722B47">
        <w:rPr>
          <w:rFonts w:ascii="Garamond" w:hAnsi="Garamond"/>
          <w:i/>
          <w:sz w:val="24"/>
          <w:szCs w:val="24"/>
        </w:rPr>
        <w:t>La Violencia,</w:t>
      </w:r>
      <w:r w:rsidRPr="00722B47">
        <w:rPr>
          <w:rFonts w:ascii="Garamond" w:hAnsi="Garamond"/>
          <w:sz w:val="24"/>
          <w:szCs w:val="24"/>
        </w:rPr>
        <w:t xml:space="preserve"> och våldsamheterna slutade med att liberaler och konservativa ingick en överenskommelse om att från och med 1958 dela på platserna i kongressen, medan presidentposten skulle alternera mellan partierna. Överenskommelsen pågick formellt till och med valet 1974, men fortsatte i praktiken fram till 1986. Efter fredsöverenskommelser med M19 och delar av ELN antogs en ny grundlag 1991 vilken öppnade för att flera partier skulle kunna ta sig in i kongressen som består av två kammare: Senaten (108 senatorer) och Representanthuset (171 ledamöter).</w:t>
      </w:r>
    </w:p>
    <w:p w14:paraId="231B2A34" w14:textId="77777777" w:rsidR="007F71D8" w:rsidRPr="00722B47" w:rsidRDefault="007F71D8" w:rsidP="007F71D8">
      <w:pPr>
        <w:spacing w:line="320" w:lineRule="exact"/>
        <w:rPr>
          <w:rFonts w:ascii="Garamond" w:hAnsi="Garamond"/>
          <w:sz w:val="24"/>
          <w:szCs w:val="24"/>
        </w:rPr>
      </w:pPr>
    </w:p>
    <w:p w14:paraId="642EDD36" w14:textId="5B74A84B" w:rsidR="007F71D8" w:rsidRDefault="007F71D8" w:rsidP="007F71D8">
      <w:pPr>
        <w:spacing w:line="320" w:lineRule="exact"/>
        <w:rPr>
          <w:rFonts w:ascii="Garamond" w:hAnsi="Garamond"/>
          <w:sz w:val="24"/>
          <w:szCs w:val="24"/>
        </w:rPr>
      </w:pPr>
      <w:r w:rsidRPr="00722B47">
        <w:rPr>
          <w:rFonts w:ascii="Garamond" w:eastAsia="Calibri" w:hAnsi="Garamond"/>
          <w:b/>
          <w:sz w:val="24"/>
          <w:szCs w:val="24"/>
          <w:lang w:eastAsia="en-US"/>
        </w:rPr>
        <w:t xml:space="preserve">Politisk översikt </w:t>
      </w:r>
      <w:r w:rsidRPr="00722B47">
        <w:rPr>
          <w:rFonts w:ascii="Garamond" w:hAnsi="Garamond"/>
          <w:sz w:val="24"/>
          <w:szCs w:val="24"/>
        </w:rPr>
        <w:br/>
      </w:r>
      <w:r w:rsidRPr="009B261F">
        <w:rPr>
          <w:rFonts w:ascii="Garamond" w:hAnsi="Garamond"/>
          <w:sz w:val="24"/>
          <w:szCs w:val="24"/>
        </w:rPr>
        <w:t xml:space="preserve">2018 </w:t>
      </w:r>
      <w:r>
        <w:rPr>
          <w:rFonts w:ascii="Garamond" w:hAnsi="Garamond"/>
          <w:sz w:val="24"/>
          <w:szCs w:val="24"/>
        </w:rPr>
        <w:t xml:space="preserve">valdes </w:t>
      </w:r>
      <w:r w:rsidRPr="00722B47">
        <w:rPr>
          <w:rFonts w:ascii="Garamond" w:hAnsi="Garamond"/>
          <w:sz w:val="24"/>
          <w:szCs w:val="24"/>
        </w:rPr>
        <w:t>höger</w:t>
      </w:r>
      <w:r w:rsidR="00661C7D">
        <w:rPr>
          <w:rFonts w:ascii="Garamond" w:hAnsi="Garamond"/>
          <w:sz w:val="24"/>
          <w:szCs w:val="24"/>
        </w:rPr>
        <w:t>alliansens kandidat,</w:t>
      </w:r>
      <w:r w:rsidRPr="00722B47">
        <w:rPr>
          <w:rFonts w:ascii="Garamond" w:hAnsi="Garamond"/>
          <w:sz w:val="24"/>
          <w:szCs w:val="24"/>
        </w:rPr>
        <w:t xml:space="preserve"> Ivan Duque</w:t>
      </w:r>
      <w:r w:rsidR="00661C7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till landets president</w:t>
      </w:r>
      <w:r w:rsidR="00661C7D">
        <w:rPr>
          <w:rFonts w:ascii="Garamond" w:hAnsi="Garamond"/>
          <w:sz w:val="24"/>
          <w:szCs w:val="24"/>
        </w:rPr>
        <w:t>. Han</w:t>
      </w:r>
      <w:r>
        <w:rPr>
          <w:rFonts w:ascii="Garamond" w:hAnsi="Garamond"/>
          <w:sz w:val="24"/>
          <w:szCs w:val="24"/>
        </w:rPr>
        <w:t xml:space="preserve"> </w:t>
      </w:r>
      <w:r w:rsidRPr="00722B47">
        <w:rPr>
          <w:rFonts w:ascii="Garamond" w:hAnsi="Garamond"/>
          <w:sz w:val="24"/>
          <w:szCs w:val="24"/>
        </w:rPr>
        <w:t>tillträdde</w:t>
      </w:r>
      <w:r>
        <w:rPr>
          <w:rFonts w:ascii="Garamond" w:hAnsi="Garamond"/>
          <w:sz w:val="24"/>
          <w:szCs w:val="24"/>
        </w:rPr>
        <w:t xml:space="preserve"> posten</w:t>
      </w:r>
      <w:r w:rsidRPr="00722B47">
        <w:rPr>
          <w:rFonts w:ascii="Garamond" w:hAnsi="Garamond"/>
          <w:sz w:val="24"/>
          <w:szCs w:val="24"/>
        </w:rPr>
        <w:t xml:space="preserve"> den 7 augusti 2018. </w:t>
      </w:r>
      <w:r w:rsidRPr="009B261F">
        <w:rPr>
          <w:rFonts w:ascii="Garamond" w:hAnsi="Garamond"/>
          <w:sz w:val="24"/>
          <w:szCs w:val="24"/>
        </w:rPr>
        <w:t xml:space="preserve">Duque vann presidentvalet med 54 procent av rösterna, mot vänsterkandidaten </w:t>
      </w:r>
      <w:r>
        <w:rPr>
          <w:rFonts w:ascii="Garamond" w:hAnsi="Garamond"/>
          <w:sz w:val="24"/>
          <w:szCs w:val="24"/>
        </w:rPr>
        <w:t xml:space="preserve">Gustavo Petros </w:t>
      </w:r>
      <w:r w:rsidRPr="009B261F">
        <w:rPr>
          <w:rFonts w:ascii="Garamond" w:hAnsi="Garamond"/>
          <w:sz w:val="24"/>
          <w:szCs w:val="24"/>
        </w:rPr>
        <w:t>42 procent</w:t>
      </w:r>
      <w:r w:rsidRPr="00722B47">
        <w:rPr>
          <w:rFonts w:ascii="Garamond" w:hAnsi="Garamond"/>
          <w:sz w:val="24"/>
          <w:szCs w:val="24"/>
        </w:rPr>
        <w:t xml:space="preserve">. Duques politiska dagordning är centrerad kring ekonomisk tillväxt och en uttryckt vilja att ena det polariserade landet. Efter tillträdet har hans </w:t>
      </w:r>
      <w:r w:rsidR="00661C7D">
        <w:rPr>
          <w:rFonts w:ascii="Garamond" w:hAnsi="Garamond"/>
          <w:sz w:val="24"/>
          <w:szCs w:val="24"/>
        </w:rPr>
        <w:t xml:space="preserve">tidigare </w:t>
      </w:r>
      <w:r>
        <w:rPr>
          <w:rFonts w:ascii="Garamond" w:hAnsi="Garamond"/>
          <w:sz w:val="24"/>
          <w:szCs w:val="24"/>
        </w:rPr>
        <w:t>hårda framtoning gentemot</w:t>
      </w:r>
      <w:r w:rsidRPr="00722B47">
        <w:rPr>
          <w:rFonts w:ascii="Garamond" w:hAnsi="Garamond"/>
          <w:sz w:val="24"/>
          <w:szCs w:val="24"/>
        </w:rPr>
        <w:t xml:space="preserve"> FARC tonats ner, medan höga krav fortsatt ställs för återupptagande av fredsförhandlingar med de</w:t>
      </w:r>
      <w:r>
        <w:rPr>
          <w:rFonts w:ascii="Garamond" w:hAnsi="Garamond"/>
          <w:sz w:val="24"/>
          <w:szCs w:val="24"/>
        </w:rPr>
        <w:t>n</w:t>
      </w:r>
      <w:r w:rsidRPr="00722B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andra stora g</w:t>
      </w:r>
      <w:r w:rsidRPr="00722B47">
        <w:rPr>
          <w:rFonts w:ascii="Garamond" w:hAnsi="Garamond"/>
          <w:sz w:val="24"/>
          <w:szCs w:val="24"/>
        </w:rPr>
        <w:t>erillan ELN.</w:t>
      </w:r>
      <w:r w:rsidR="004E4DC8">
        <w:rPr>
          <w:rFonts w:ascii="Garamond" w:hAnsi="Garamond"/>
          <w:sz w:val="24"/>
          <w:szCs w:val="24"/>
        </w:rPr>
        <w:t xml:space="preserve"> Ett av regeringens främst prioriterade områden är den orangea ekonomin (</w:t>
      </w:r>
      <w:r w:rsidR="004E4DC8" w:rsidRPr="004E4DC8">
        <w:rPr>
          <w:rFonts w:ascii="Garamond" w:hAnsi="Garamond"/>
          <w:i/>
          <w:sz w:val="24"/>
          <w:szCs w:val="24"/>
        </w:rPr>
        <w:t>economía naranja</w:t>
      </w:r>
      <w:r w:rsidR="004E4DC8">
        <w:rPr>
          <w:rFonts w:ascii="Garamond" w:hAnsi="Garamond"/>
          <w:sz w:val="24"/>
          <w:szCs w:val="24"/>
        </w:rPr>
        <w:t>) vilket innebär satsningar på kreativa industrier och kunskap.</w:t>
      </w:r>
      <w:r>
        <w:rPr>
          <w:rFonts w:ascii="Garamond" w:hAnsi="Garamond"/>
          <w:sz w:val="24"/>
          <w:szCs w:val="24"/>
        </w:rPr>
        <w:br/>
      </w:r>
    </w:p>
    <w:p w14:paraId="74E95607" w14:textId="25692DB3" w:rsidR="007F71D8" w:rsidRPr="00722B47" w:rsidRDefault="007F71D8" w:rsidP="007F71D8">
      <w:pPr>
        <w:spacing w:line="320" w:lineRule="exact"/>
        <w:rPr>
          <w:rFonts w:ascii="Garamond" w:hAnsi="Garamond"/>
          <w:sz w:val="24"/>
          <w:szCs w:val="24"/>
        </w:rPr>
      </w:pPr>
      <w:r w:rsidRPr="00722B47">
        <w:rPr>
          <w:rFonts w:ascii="Garamond" w:hAnsi="Garamond"/>
          <w:sz w:val="24"/>
          <w:szCs w:val="24"/>
        </w:rPr>
        <w:t xml:space="preserve">Fredsavtalet med FARC </w:t>
      </w:r>
      <w:r>
        <w:rPr>
          <w:rFonts w:ascii="Garamond" w:hAnsi="Garamond"/>
          <w:sz w:val="24"/>
          <w:szCs w:val="24"/>
        </w:rPr>
        <w:t>var</w:t>
      </w:r>
      <w:r w:rsidRPr="00722B47">
        <w:rPr>
          <w:rFonts w:ascii="Garamond" w:hAnsi="Garamond"/>
          <w:sz w:val="24"/>
          <w:szCs w:val="24"/>
        </w:rPr>
        <w:t xml:space="preserve"> e</w:t>
      </w:r>
      <w:r w:rsidR="00661C7D">
        <w:rPr>
          <w:rFonts w:ascii="Garamond" w:hAnsi="Garamond"/>
          <w:sz w:val="24"/>
          <w:szCs w:val="24"/>
        </w:rPr>
        <w:t>tt</w:t>
      </w:r>
      <w:r w:rsidRPr="00722B47">
        <w:rPr>
          <w:rFonts w:ascii="Garamond" w:hAnsi="Garamond"/>
          <w:sz w:val="24"/>
          <w:szCs w:val="24"/>
        </w:rPr>
        <w:t xml:space="preserve"> av </w:t>
      </w:r>
      <w:r>
        <w:rPr>
          <w:rFonts w:ascii="Garamond" w:hAnsi="Garamond"/>
          <w:sz w:val="24"/>
          <w:szCs w:val="24"/>
        </w:rPr>
        <w:t xml:space="preserve">den tidigare regeringen </w:t>
      </w:r>
      <w:r w:rsidRPr="00722B47">
        <w:rPr>
          <w:rFonts w:ascii="Garamond" w:hAnsi="Garamond"/>
          <w:sz w:val="24"/>
          <w:szCs w:val="24"/>
        </w:rPr>
        <w:t xml:space="preserve">Santos viktigaste initiativ, för vilket </w:t>
      </w:r>
      <w:r>
        <w:rPr>
          <w:rFonts w:ascii="Garamond" w:hAnsi="Garamond"/>
          <w:sz w:val="24"/>
          <w:szCs w:val="24"/>
        </w:rPr>
        <w:t>ex-presidenten</w:t>
      </w:r>
      <w:r w:rsidRPr="00722B47">
        <w:rPr>
          <w:rFonts w:ascii="Garamond" w:hAnsi="Garamond"/>
          <w:sz w:val="24"/>
          <w:szCs w:val="24"/>
        </w:rPr>
        <w:t xml:space="preserve"> 2016 tilldelades Nobels fredspris. Sverige har aktivt stöttat fredsprocessen och har en roll i tre av avtalets områden: jämställdhet, offrens rättigheter samt försvunna. </w:t>
      </w:r>
      <w:r w:rsidRPr="00722B47">
        <w:rPr>
          <w:rFonts w:ascii="Garamond" w:hAnsi="Garamond"/>
          <w:sz w:val="24"/>
          <w:szCs w:val="24"/>
        </w:rPr>
        <w:br/>
      </w:r>
    </w:p>
    <w:p w14:paraId="36963C96" w14:textId="19DBB968" w:rsidR="007F71D8" w:rsidRPr="00722B47" w:rsidRDefault="003532DA" w:rsidP="007F71D8">
      <w:pPr>
        <w:spacing w:line="32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</w:p>
    <w:p w14:paraId="3C9F0BA7" w14:textId="751CA2E9" w:rsidR="007F71D8" w:rsidRPr="00722B47" w:rsidRDefault="007F71D8" w:rsidP="007F71D8">
      <w:pPr>
        <w:pStyle w:val="Brdtext1"/>
        <w:rPr>
          <w:rFonts w:ascii="Garamond" w:eastAsia="Calibri" w:hAnsi="Garamond"/>
          <w:lang w:eastAsia="en-US"/>
        </w:rPr>
      </w:pPr>
      <w:r w:rsidRPr="00722B47">
        <w:rPr>
          <w:rFonts w:ascii="Garamond" w:eastAsia="Calibri" w:hAnsi="Garamond"/>
          <w:lang w:eastAsia="en-US"/>
        </w:rPr>
        <w:lastRenderedPageBreak/>
        <w:t>Korruption är ett utbrett problem i Colombia och åter</w:t>
      </w:r>
      <w:r w:rsidR="00BD4AC9">
        <w:rPr>
          <w:rFonts w:ascii="Garamond" w:eastAsia="Calibri" w:hAnsi="Garamond"/>
          <w:lang w:eastAsia="en-US"/>
        </w:rPr>
        <w:t>finns på</w:t>
      </w:r>
      <w:r w:rsidRPr="00722B47">
        <w:rPr>
          <w:rFonts w:ascii="Garamond" w:eastAsia="Calibri" w:hAnsi="Garamond"/>
          <w:lang w:eastAsia="en-US"/>
        </w:rPr>
        <w:t xml:space="preserve"> alla politiska nivåer – lokalt, regionalt och nationellt.</w:t>
      </w:r>
      <w:r w:rsidRPr="009B261F">
        <w:rPr>
          <w:rFonts w:ascii="Garamond" w:eastAsia="Calibri" w:hAnsi="Garamond"/>
          <w:lang w:eastAsia="en-US"/>
        </w:rPr>
        <w:t xml:space="preserve"> </w:t>
      </w:r>
      <w:r w:rsidR="003532DA">
        <w:rPr>
          <w:rFonts w:ascii="Garamond" w:eastAsia="Calibri" w:hAnsi="Garamond"/>
          <w:lang w:eastAsia="en-US"/>
        </w:rPr>
        <w:t>I</w:t>
      </w:r>
      <w:r w:rsidRPr="00722B47">
        <w:rPr>
          <w:rFonts w:ascii="Garamond" w:eastAsia="Calibri" w:hAnsi="Garamond"/>
          <w:lang w:eastAsia="en-US"/>
        </w:rPr>
        <w:t xml:space="preserve"> augusti 2018 genomfördes en folkomröstning där 7 initiativ för att minska </w:t>
      </w:r>
      <w:r w:rsidRPr="009B261F">
        <w:rPr>
          <w:rFonts w:ascii="Garamond" w:eastAsia="Calibri" w:hAnsi="Garamond"/>
          <w:lang w:eastAsia="en-US"/>
        </w:rPr>
        <w:t xml:space="preserve">korruptionen i landet listades. </w:t>
      </w:r>
      <w:r>
        <w:rPr>
          <w:rFonts w:ascii="Garamond" w:eastAsia="Calibri" w:hAnsi="Garamond"/>
          <w:lang w:eastAsia="en-US"/>
        </w:rPr>
        <w:t xml:space="preserve">På grund av för lågt röstdeltagande ogiltigförklarades omröstningen. </w:t>
      </w:r>
      <w:r w:rsidRPr="009B261F">
        <w:rPr>
          <w:rFonts w:ascii="Garamond" w:eastAsia="Calibri" w:hAnsi="Garamond"/>
          <w:lang w:eastAsia="en-US"/>
        </w:rPr>
        <w:t xml:space="preserve">Av de inkomna rösterna var dock 95 % för en implementering av </w:t>
      </w:r>
      <w:r>
        <w:rPr>
          <w:rFonts w:ascii="Garamond" w:eastAsia="Calibri" w:hAnsi="Garamond"/>
          <w:lang w:eastAsia="en-US"/>
        </w:rPr>
        <w:t>antikorruptions</w:t>
      </w:r>
      <w:r w:rsidRPr="009B261F">
        <w:rPr>
          <w:rFonts w:ascii="Garamond" w:eastAsia="Calibri" w:hAnsi="Garamond"/>
          <w:lang w:eastAsia="en-US"/>
        </w:rPr>
        <w:t>initiativen</w:t>
      </w:r>
      <w:r w:rsidR="00967ADE">
        <w:rPr>
          <w:rFonts w:ascii="Garamond" w:eastAsia="Calibri" w:hAnsi="Garamond"/>
          <w:lang w:eastAsia="en-US"/>
        </w:rPr>
        <w:t>.</w:t>
      </w:r>
      <w:r w:rsidRPr="009B261F">
        <w:rPr>
          <w:rFonts w:ascii="Garamond" w:eastAsia="Calibri" w:hAnsi="Garamond"/>
          <w:lang w:eastAsia="en-US"/>
        </w:rPr>
        <w:t xml:space="preserve"> </w:t>
      </w:r>
      <w:r w:rsidR="00661C7D">
        <w:rPr>
          <w:rFonts w:ascii="Garamond" w:eastAsia="Calibri" w:hAnsi="Garamond"/>
          <w:lang w:eastAsia="en-US"/>
        </w:rPr>
        <w:t>F</w:t>
      </w:r>
      <w:r w:rsidRPr="009B261F">
        <w:rPr>
          <w:rFonts w:ascii="Garamond" w:eastAsia="Calibri" w:hAnsi="Garamond"/>
          <w:lang w:eastAsia="en-US"/>
        </w:rPr>
        <w:t xml:space="preserve">örslagen </w:t>
      </w:r>
      <w:r w:rsidR="00661C7D">
        <w:rPr>
          <w:rFonts w:ascii="Garamond" w:eastAsia="Calibri" w:hAnsi="Garamond"/>
          <w:lang w:eastAsia="en-US"/>
        </w:rPr>
        <w:t xml:space="preserve">diskuteras nu i </w:t>
      </w:r>
      <w:r w:rsidRPr="009B261F">
        <w:rPr>
          <w:rFonts w:ascii="Garamond" w:eastAsia="Calibri" w:hAnsi="Garamond"/>
          <w:lang w:eastAsia="en-US"/>
        </w:rPr>
        <w:t>kongressen</w:t>
      </w:r>
      <w:r w:rsidR="00661C7D">
        <w:rPr>
          <w:rFonts w:ascii="Garamond" w:eastAsia="Calibri" w:hAnsi="Garamond"/>
          <w:lang w:eastAsia="en-US"/>
        </w:rPr>
        <w:t>, och vissa framsteg förväntas på området.</w:t>
      </w:r>
      <w:r w:rsidRPr="00722B47">
        <w:rPr>
          <w:rFonts w:ascii="Garamond" w:eastAsia="Calibri" w:hAnsi="Garamond"/>
          <w:lang w:eastAsia="en-US"/>
        </w:rPr>
        <w:t xml:space="preserve"> </w:t>
      </w:r>
    </w:p>
    <w:p w14:paraId="3C8ED23F" w14:textId="77777777" w:rsidR="007F71D8" w:rsidRPr="00722B47" w:rsidRDefault="007F71D8" w:rsidP="007F71D8">
      <w:pPr>
        <w:pStyle w:val="Brdtext1"/>
        <w:rPr>
          <w:rFonts w:ascii="Garamond" w:eastAsia="Calibri" w:hAnsi="Garamond"/>
          <w:lang w:eastAsia="en-US"/>
        </w:rPr>
      </w:pPr>
      <w:r w:rsidRPr="00722B47">
        <w:rPr>
          <w:rFonts w:ascii="Garamond" w:eastAsia="Calibri" w:hAnsi="Garamond"/>
          <w:lang w:eastAsia="en-US"/>
        </w:rPr>
        <w:br/>
        <w:t xml:space="preserve">Colombia har påverkats av den växande </w:t>
      </w:r>
      <w:r>
        <w:rPr>
          <w:rFonts w:ascii="Garamond" w:eastAsia="Calibri" w:hAnsi="Garamond"/>
          <w:lang w:eastAsia="en-US"/>
        </w:rPr>
        <w:t xml:space="preserve">politiska, </w:t>
      </w:r>
      <w:r w:rsidRPr="00722B47">
        <w:rPr>
          <w:rFonts w:ascii="Garamond" w:eastAsia="Calibri" w:hAnsi="Garamond"/>
          <w:lang w:eastAsia="en-US"/>
        </w:rPr>
        <w:t>ekonomiska</w:t>
      </w:r>
      <w:r>
        <w:rPr>
          <w:rFonts w:ascii="Garamond" w:eastAsia="Calibri" w:hAnsi="Garamond"/>
          <w:lang w:eastAsia="en-US"/>
        </w:rPr>
        <w:t xml:space="preserve"> och sociala </w:t>
      </w:r>
      <w:r w:rsidRPr="00722B47">
        <w:rPr>
          <w:rFonts w:ascii="Garamond" w:eastAsia="Calibri" w:hAnsi="Garamond"/>
          <w:lang w:eastAsia="en-US"/>
        </w:rPr>
        <w:t>krisen i grannlandet Venezuela</w:t>
      </w:r>
      <w:r>
        <w:rPr>
          <w:rFonts w:ascii="Garamond" w:eastAsia="Calibri" w:hAnsi="Garamond"/>
          <w:lang w:eastAsia="en-US"/>
        </w:rPr>
        <w:t xml:space="preserve">, framförallt genom stora </w:t>
      </w:r>
      <w:r w:rsidR="00661C7D">
        <w:rPr>
          <w:rFonts w:ascii="Garamond" w:eastAsia="Calibri" w:hAnsi="Garamond"/>
          <w:lang w:eastAsia="en-US"/>
        </w:rPr>
        <w:t>e</w:t>
      </w:r>
      <w:r>
        <w:rPr>
          <w:rFonts w:ascii="Garamond" w:eastAsia="Calibri" w:hAnsi="Garamond"/>
          <w:lang w:eastAsia="en-US"/>
        </w:rPr>
        <w:t>migrantströmmar.</w:t>
      </w:r>
      <w:r w:rsidRPr="00722B47">
        <w:rPr>
          <w:rFonts w:ascii="Garamond" w:eastAsia="Calibri" w:hAnsi="Garamond"/>
          <w:lang w:eastAsia="en-US"/>
        </w:rPr>
        <w:t xml:space="preserve"> </w:t>
      </w:r>
      <w:r w:rsidRPr="009B261F">
        <w:rPr>
          <w:rFonts w:ascii="Garamond" w:eastAsia="Calibri" w:hAnsi="Garamond"/>
          <w:lang w:eastAsia="en-US"/>
        </w:rPr>
        <w:t>Sedan 2014 uppges över 2</w:t>
      </w:r>
      <w:r w:rsidRPr="00722B47">
        <w:rPr>
          <w:rFonts w:ascii="Garamond" w:eastAsia="Calibri" w:hAnsi="Garamond"/>
          <w:lang w:eastAsia="en-US"/>
        </w:rPr>
        <w:t xml:space="preserve"> miljon</w:t>
      </w:r>
      <w:r w:rsidRPr="009B261F">
        <w:rPr>
          <w:rFonts w:ascii="Garamond" w:eastAsia="Calibri" w:hAnsi="Garamond"/>
          <w:lang w:eastAsia="en-US"/>
        </w:rPr>
        <w:t>er</w:t>
      </w:r>
      <w:r w:rsidRPr="00722B47">
        <w:rPr>
          <w:rFonts w:ascii="Garamond" w:eastAsia="Calibri" w:hAnsi="Garamond"/>
          <w:lang w:eastAsia="en-US"/>
        </w:rPr>
        <w:t xml:space="preserve"> </w:t>
      </w:r>
      <w:r w:rsidR="00BD4AC9" w:rsidRPr="00722B47">
        <w:rPr>
          <w:rFonts w:ascii="Garamond" w:eastAsia="Calibri" w:hAnsi="Garamond"/>
          <w:lang w:eastAsia="en-US"/>
        </w:rPr>
        <w:t>venezuela</w:t>
      </w:r>
      <w:r w:rsidR="00BD4AC9">
        <w:rPr>
          <w:rFonts w:ascii="Garamond" w:eastAsia="Calibri" w:hAnsi="Garamond"/>
          <w:lang w:eastAsia="en-US"/>
        </w:rPr>
        <w:t xml:space="preserve">ner </w:t>
      </w:r>
      <w:r w:rsidR="00BD4AC9" w:rsidRPr="00722B47">
        <w:rPr>
          <w:rFonts w:ascii="Garamond" w:eastAsia="Calibri" w:hAnsi="Garamond"/>
          <w:lang w:eastAsia="en-US"/>
        </w:rPr>
        <w:t>korsat</w:t>
      </w:r>
      <w:r w:rsidRPr="00722B47">
        <w:rPr>
          <w:rFonts w:ascii="Garamond" w:eastAsia="Calibri" w:hAnsi="Garamond"/>
          <w:lang w:eastAsia="en-US"/>
        </w:rPr>
        <w:t xml:space="preserve"> gr</w:t>
      </w:r>
      <w:r w:rsidRPr="009B261F">
        <w:rPr>
          <w:rFonts w:ascii="Garamond" w:eastAsia="Calibri" w:hAnsi="Garamond"/>
          <w:lang w:eastAsia="en-US"/>
        </w:rPr>
        <w:t>änsen till Colombia, varav hälften</w:t>
      </w:r>
      <w:r w:rsidRPr="00722B47">
        <w:rPr>
          <w:rFonts w:ascii="Garamond" w:eastAsia="Calibri" w:hAnsi="Garamond"/>
          <w:lang w:eastAsia="en-US"/>
        </w:rPr>
        <w:t xml:space="preserve"> stannat kvar i landet och andra tagit sig vidare till andra länder, främst inom Sydamerika. </w:t>
      </w:r>
      <w:r w:rsidRPr="00722B47">
        <w:rPr>
          <w:rFonts w:ascii="Garamond" w:eastAsia="Calibri" w:hAnsi="Garamond"/>
          <w:lang w:eastAsia="en-US"/>
        </w:rPr>
        <w:br/>
      </w:r>
    </w:p>
    <w:p w14:paraId="4E2486CA" w14:textId="3DC6904D" w:rsidR="007F71D8" w:rsidRPr="00722B47" w:rsidRDefault="007F71D8" w:rsidP="007F71D8">
      <w:pPr>
        <w:pStyle w:val="Brdtext1"/>
        <w:rPr>
          <w:rFonts w:ascii="Garamond" w:eastAsia="Calibri" w:hAnsi="Garamond"/>
          <w:lang w:eastAsia="en-US"/>
        </w:rPr>
      </w:pPr>
      <w:r w:rsidRPr="00722B47">
        <w:rPr>
          <w:rFonts w:ascii="Garamond" w:eastAsia="Calibri" w:hAnsi="Garamond"/>
          <w:b/>
          <w:lang w:eastAsia="en-US"/>
        </w:rPr>
        <w:t xml:space="preserve">Mänskliga rättigheter och den humanitära situationen </w:t>
      </w:r>
      <w:r w:rsidRPr="00722B47">
        <w:rPr>
          <w:rFonts w:ascii="Garamond" w:eastAsia="Calibri" w:hAnsi="Garamond"/>
          <w:b/>
          <w:lang w:eastAsia="en-US"/>
        </w:rPr>
        <w:br/>
      </w:r>
      <w:r w:rsidRPr="00722B47">
        <w:rPr>
          <w:rFonts w:ascii="Garamond" w:eastAsia="Calibri" w:hAnsi="Garamond"/>
          <w:lang w:eastAsia="en-US"/>
        </w:rPr>
        <w:t>Colombia har ratificerat samtliga centrala FN-konventioner för mänskliga rättigheter och internationell humanitär rätt.</w:t>
      </w:r>
      <w:r>
        <w:rPr>
          <w:rFonts w:ascii="Garamond" w:eastAsia="Calibri" w:hAnsi="Garamond"/>
          <w:lang w:eastAsia="en-US"/>
        </w:rPr>
        <w:t xml:space="preserve"> </w:t>
      </w:r>
      <w:r w:rsidRPr="008E4B26">
        <w:rPr>
          <w:rFonts w:ascii="Garamond" w:eastAsia="Calibri" w:hAnsi="Garamond"/>
          <w:lang w:eastAsia="en-US"/>
        </w:rPr>
        <w:t xml:space="preserve">Det </w:t>
      </w:r>
      <w:r w:rsidR="00354CD1">
        <w:rPr>
          <w:rFonts w:ascii="Garamond" w:eastAsia="Calibri" w:hAnsi="Garamond"/>
          <w:lang w:eastAsia="en-US"/>
        </w:rPr>
        <w:t>formella juridiska</w:t>
      </w:r>
      <w:r w:rsidR="00354CD1" w:rsidRPr="008E4B26">
        <w:rPr>
          <w:rFonts w:ascii="Garamond" w:eastAsia="Calibri" w:hAnsi="Garamond"/>
          <w:lang w:eastAsia="en-US"/>
        </w:rPr>
        <w:t xml:space="preserve"> </w:t>
      </w:r>
      <w:r w:rsidRPr="008E4B26">
        <w:rPr>
          <w:rFonts w:ascii="Garamond" w:eastAsia="Calibri" w:hAnsi="Garamond"/>
          <w:lang w:eastAsia="en-US"/>
        </w:rPr>
        <w:t>skyddet för de mänskliga rättighete</w:t>
      </w:r>
      <w:r>
        <w:rPr>
          <w:rFonts w:ascii="Garamond" w:eastAsia="Calibri" w:hAnsi="Garamond"/>
          <w:lang w:eastAsia="en-US"/>
        </w:rPr>
        <w:t>rna är väl utbyggt i landet, men s</w:t>
      </w:r>
      <w:r w:rsidRPr="008E4B26">
        <w:rPr>
          <w:rFonts w:ascii="Garamond" w:eastAsia="Calibri" w:hAnsi="Garamond"/>
          <w:lang w:eastAsia="en-US"/>
        </w:rPr>
        <w:t>traffriheten för många typer av brott är mycket utbredd</w:t>
      </w:r>
      <w:r>
        <w:rPr>
          <w:rFonts w:ascii="Garamond" w:eastAsia="Calibri" w:hAnsi="Garamond"/>
          <w:lang w:eastAsia="en-US"/>
        </w:rPr>
        <w:t xml:space="preserve">. </w:t>
      </w:r>
      <w:r w:rsidRPr="00722B47">
        <w:rPr>
          <w:rFonts w:ascii="Garamond" w:eastAsia="Calibri" w:hAnsi="Garamond"/>
          <w:iCs/>
          <w:color w:val="000000"/>
          <w:lang w:eastAsia="en-US"/>
        </w:rPr>
        <w:t>Den mer än 50 år långa interna väpnade konflikten har haft</w:t>
      </w:r>
      <w:r w:rsidR="00354CD1">
        <w:rPr>
          <w:rFonts w:ascii="Garamond" w:eastAsia="Calibri" w:hAnsi="Garamond"/>
          <w:iCs/>
          <w:color w:val="000000"/>
          <w:lang w:eastAsia="en-US"/>
        </w:rPr>
        <w:t xml:space="preserve"> och fortsätter ha</w:t>
      </w:r>
      <w:r w:rsidRPr="00722B47">
        <w:rPr>
          <w:rFonts w:ascii="Garamond" w:eastAsia="Calibri" w:hAnsi="Garamond"/>
          <w:iCs/>
          <w:color w:val="000000"/>
          <w:lang w:eastAsia="en-US"/>
        </w:rPr>
        <w:t xml:space="preserve"> förödande konsekvenser för efterlevnaden av de mänskliga rättighetern</w:t>
      </w:r>
      <w:r>
        <w:rPr>
          <w:rFonts w:ascii="Garamond" w:eastAsia="Calibri" w:hAnsi="Garamond"/>
          <w:iCs/>
          <w:color w:val="000000"/>
          <w:lang w:eastAsia="en-US"/>
        </w:rPr>
        <w:t>a</w:t>
      </w:r>
      <w:r w:rsidRPr="00722B47">
        <w:rPr>
          <w:rFonts w:ascii="Garamond" w:eastAsia="Calibri" w:hAnsi="Garamond"/>
          <w:iCs/>
          <w:color w:val="000000"/>
          <w:lang w:eastAsia="en-US"/>
        </w:rPr>
        <w:t xml:space="preserve">, med förekomst av bland annat </w:t>
      </w:r>
      <w:r w:rsidRPr="00722B47">
        <w:rPr>
          <w:rFonts w:ascii="Garamond" w:eastAsia="Calibri" w:hAnsi="Garamond"/>
          <w:lang w:eastAsia="en-US"/>
        </w:rPr>
        <w:t>massakrer, tvångsrekrytering av minderåriga, hot, kidnappningar, tvångsförflyttningar, påtvingade försvinnanden samt konfliktrelaterat sexuellt våld</w:t>
      </w:r>
      <w:r w:rsidRPr="00722B47">
        <w:rPr>
          <w:rFonts w:ascii="Garamond" w:eastAsia="Calibri" w:hAnsi="Garamond"/>
          <w:iCs/>
          <w:color w:val="000000"/>
          <w:lang w:eastAsia="en-US"/>
        </w:rPr>
        <w:t xml:space="preserve">. </w:t>
      </w:r>
    </w:p>
    <w:p w14:paraId="6A53CD4B" w14:textId="77777777" w:rsidR="007F71D8" w:rsidRPr="00722B47" w:rsidRDefault="007F71D8" w:rsidP="007F71D8">
      <w:pPr>
        <w:pStyle w:val="Brdtext1"/>
        <w:rPr>
          <w:rFonts w:ascii="Garamond" w:eastAsia="Calibri" w:hAnsi="Garamond"/>
          <w:lang w:eastAsia="en-US"/>
        </w:rPr>
      </w:pPr>
    </w:p>
    <w:p w14:paraId="19AC1212" w14:textId="2A721F9E" w:rsidR="003B4989" w:rsidRDefault="007F71D8" w:rsidP="007F71D8">
      <w:pPr>
        <w:spacing w:line="320" w:lineRule="exact"/>
        <w:rPr>
          <w:rFonts w:ascii="Garamond" w:eastAsia="Calibri" w:hAnsi="Garamond"/>
          <w:sz w:val="24"/>
          <w:szCs w:val="24"/>
          <w:lang w:eastAsia="en-US"/>
        </w:rPr>
      </w:pPr>
      <w:r w:rsidRPr="00722B47">
        <w:rPr>
          <w:rFonts w:ascii="Garamond" w:hAnsi="Garamond"/>
          <w:sz w:val="24"/>
          <w:szCs w:val="24"/>
        </w:rPr>
        <w:t xml:space="preserve">Förra regeringen Santos genomförde </w:t>
      </w:r>
      <w:r w:rsidRPr="00722B47">
        <w:rPr>
          <w:rFonts w:ascii="Garamond" w:eastAsia="Calibri" w:hAnsi="Garamond"/>
          <w:sz w:val="24"/>
          <w:szCs w:val="24"/>
          <w:lang w:eastAsia="en-US"/>
        </w:rPr>
        <w:t>en rad viktiga initiativ med bäring på situationen för de mäns</w:t>
      </w:r>
      <w:r w:rsidRPr="00722B47">
        <w:rPr>
          <w:rFonts w:ascii="Garamond" w:eastAsia="Calibri" w:hAnsi="Garamond"/>
          <w:color w:val="000000"/>
          <w:sz w:val="24"/>
          <w:szCs w:val="24"/>
          <w:lang w:eastAsia="en-US"/>
        </w:rPr>
        <w:t>kliga rättigheterna</w:t>
      </w:r>
      <w:r w:rsidRPr="00722B47">
        <w:rPr>
          <w:rFonts w:ascii="Garamond" w:hAnsi="Garamond"/>
          <w:sz w:val="24"/>
          <w:szCs w:val="24"/>
        </w:rPr>
        <w:t>, däribland genomförandet av lagen för konfliktens offer och återbördande av illegalt förvärvad markegendom</w:t>
      </w:r>
      <w:r>
        <w:rPr>
          <w:rFonts w:ascii="Garamond" w:hAnsi="Garamond"/>
          <w:sz w:val="24"/>
          <w:szCs w:val="24"/>
        </w:rPr>
        <w:t xml:space="preserve">. </w:t>
      </w:r>
      <w:r w:rsidRPr="00D52DFC">
        <w:rPr>
          <w:rFonts w:ascii="Garamond" w:eastAsia="Calibri" w:hAnsi="Garamond"/>
          <w:sz w:val="24"/>
          <w:szCs w:val="24"/>
          <w:lang w:eastAsia="en-US"/>
        </w:rPr>
        <w:t>Trots viktiga framsteg under de senaste åren återstår alltjämt</w:t>
      </w:r>
      <w:r w:rsidR="00354CD1">
        <w:rPr>
          <w:rFonts w:ascii="Garamond" w:eastAsia="Calibri" w:hAnsi="Garamond"/>
          <w:sz w:val="24"/>
          <w:szCs w:val="24"/>
          <w:lang w:eastAsia="en-US"/>
        </w:rPr>
        <w:t xml:space="preserve"> stora</w:t>
      </w:r>
      <w:r w:rsidRPr="00D52DFC">
        <w:rPr>
          <w:rFonts w:ascii="Garamond" w:eastAsia="Calibri" w:hAnsi="Garamond"/>
          <w:sz w:val="24"/>
          <w:szCs w:val="24"/>
          <w:lang w:eastAsia="en-US"/>
        </w:rPr>
        <w:t xml:space="preserve"> utmaningar.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Pr="009B261F">
        <w:rPr>
          <w:rFonts w:ascii="Garamond" w:eastAsia="Calibri" w:hAnsi="Garamond"/>
          <w:sz w:val="24"/>
          <w:szCs w:val="24"/>
          <w:lang w:eastAsia="en-US"/>
        </w:rPr>
        <w:t>I maktvakuumet som uppstått i vissa områden efter fredsavtalet med FARC har konflikter mellan andra väpnade grupper flammat upp, något som i hög grad påverkar civilbefolkningen.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>
        <w:rPr>
          <w:rFonts w:ascii="Garamond" w:hAnsi="Garamond"/>
          <w:sz w:val="24"/>
          <w:szCs w:val="24"/>
        </w:rPr>
        <w:t xml:space="preserve">En annan utmaning är den kritiska humanitära situationen för många av de venezuelaner som befinner sig i landet. 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Den 23 augusti </w:t>
      </w:r>
      <w:r w:rsidR="00354CD1">
        <w:rPr>
          <w:rFonts w:ascii="Garamond" w:eastAsia="Calibri" w:hAnsi="Garamond"/>
          <w:sz w:val="24"/>
          <w:szCs w:val="24"/>
          <w:lang w:eastAsia="en-US"/>
        </w:rPr>
        <w:t>presenterades</w:t>
      </w:r>
      <w:r w:rsidR="00354CD1" w:rsidRPr="00722B47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en pakt </w:t>
      </w:r>
      <w:r w:rsidR="00354CD1" w:rsidRPr="00722B47">
        <w:rPr>
          <w:rFonts w:ascii="Garamond" w:eastAsia="Calibri" w:hAnsi="Garamond"/>
          <w:sz w:val="24"/>
          <w:szCs w:val="24"/>
          <w:lang w:eastAsia="en-US"/>
        </w:rPr>
        <w:t>mellan statliga institutioner och civilsamhällsorganisationer</w:t>
      </w:r>
      <w:r w:rsidR="00354CD1" w:rsidRPr="00722B47" w:rsidDel="00354CD1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="00354CD1">
        <w:rPr>
          <w:rFonts w:ascii="Garamond" w:eastAsia="Calibri" w:hAnsi="Garamond"/>
          <w:sz w:val="24"/>
          <w:szCs w:val="24"/>
          <w:lang w:eastAsia="en-US"/>
        </w:rPr>
        <w:t>för</w:t>
      </w:r>
      <w:r w:rsidR="00354CD1" w:rsidRPr="00722B47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att skydda </w:t>
      </w:r>
      <w:r w:rsidRPr="009B261F">
        <w:rPr>
          <w:rFonts w:ascii="Garamond" w:eastAsia="Calibri" w:hAnsi="Garamond"/>
          <w:sz w:val="24"/>
          <w:szCs w:val="24"/>
          <w:lang w:eastAsia="en-US"/>
        </w:rPr>
        <w:t xml:space="preserve">sociala ledare och </w:t>
      </w:r>
      <w:r w:rsidRPr="00722B47">
        <w:rPr>
          <w:rFonts w:ascii="Garamond" w:eastAsia="Calibri" w:hAnsi="Garamond"/>
          <w:sz w:val="24"/>
          <w:szCs w:val="24"/>
          <w:lang w:eastAsia="en-US"/>
        </w:rPr>
        <w:t>människorättsförsvarare</w:t>
      </w:r>
      <w:r w:rsidR="005103A7">
        <w:rPr>
          <w:rFonts w:ascii="Garamond" w:eastAsia="Calibri" w:hAnsi="Garamond"/>
          <w:sz w:val="24"/>
          <w:szCs w:val="24"/>
          <w:lang w:eastAsia="en-US"/>
        </w:rPr>
        <w:t xml:space="preserve"> efter ökat antal mord och attacker på dessa</w:t>
      </w:r>
      <w:r w:rsidR="00354CD1">
        <w:rPr>
          <w:rFonts w:ascii="Garamond" w:eastAsia="Calibri" w:hAnsi="Garamond"/>
          <w:sz w:val="24"/>
          <w:szCs w:val="24"/>
          <w:lang w:eastAsia="en-US"/>
        </w:rPr>
        <w:t>.</w:t>
      </w: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2BF7B540" w14:textId="4947431B" w:rsidR="007F71D8" w:rsidRPr="00722B47" w:rsidRDefault="007F71D8" w:rsidP="007F71D8">
      <w:pPr>
        <w:spacing w:line="320" w:lineRule="exact"/>
        <w:rPr>
          <w:rFonts w:ascii="Garamond" w:hAnsi="Garamond"/>
          <w:sz w:val="24"/>
          <w:szCs w:val="24"/>
        </w:rPr>
      </w:pPr>
      <w:r w:rsidRPr="00CB61B1">
        <w:rPr>
          <w:rFonts w:ascii="Garamond" w:hAnsi="Garamond"/>
          <w:sz w:val="24"/>
          <w:szCs w:val="24"/>
        </w:rPr>
        <w:lastRenderedPageBreak/>
        <w:t xml:space="preserve">FN:s högkommissarie för mänskliga rättigheter har ett kontor i </w:t>
      </w:r>
      <w:r w:rsidR="003B4989">
        <w:rPr>
          <w:rFonts w:ascii="Garamond" w:hAnsi="Garamond"/>
          <w:sz w:val="24"/>
          <w:szCs w:val="24"/>
        </w:rPr>
        <w:t>Colombia</w:t>
      </w:r>
      <w:r w:rsidRPr="00CB61B1">
        <w:rPr>
          <w:rFonts w:ascii="Garamond" w:hAnsi="Garamond"/>
          <w:sz w:val="24"/>
          <w:szCs w:val="24"/>
        </w:rPr>
        <w:t xml:space="preserve"> sedan 1996. Sverige är sedan öppna</w:t>
      </w:r>
      <w:r w:rsidR="003B4989">
        <w:rPr>
          <w:rFonts w:ascii="Garamond" w:hAnsi="Garamond"/>
          <w:sz w:val="24"/>
          <w:szCs w:val="24"/>
        </w:rPr>
        <w:t>n</w:t>
      </w:r>
      <w:r w:rsidRPr="00CB61B1">
        <w:rPr>
          <w:rFonts w:ascii="Garamond" w:hAnsi="Garamond"/>
          <w:sz w:val="24"/>
          <w:szCs w:val="24"/>
        </w:rPr>
        <w:t>de</w:t>
      </w:r>
      <w:r w:rsidR="003B4989">
        <w:rPr>
          <w:rFonts w:ascii="Garamond" w:hAnsi="Garamond"/>
          <w:sz w:val="24"/>
          <w:szCs w:val="24"/>
        </w:rPr>
        <w:t>t</w:t>
      </w:r>
      <w:r w:rsidRPr="00CB61B1">
        <w:rPr>
          <w:rFonts w:ascii="Garamond" w:hAnsi="Garamond"/>
          <w:sz w:val="24"/>
          <w:szCs w:val="24"/>
        </w:rPr>
        <w:t xml:space="preserve"> en av de största givarna till FN:s MR-kontor</w:t>
      </w:r>
      <w:r w:rsidR="003B4989">
        <w:rPr>
          <w:rFonts w:ascii="Garamond" w:hAnsi="Garamond"/>
          <w:sz w:val="24"/>
          <w:szCs w:val="24"/>
        </w:rPr>
        <w:t xml:space="preserve"> i landet</w:t>
      </w:r>
      <w:r w:rsidRPr="00CB61B1">
        <w:rPr>
          <w:rFonts w:ascii="Garamond" w:hAnsi="Garamond"/>
          <w:sz w:val="24"/>
          <w:szCs w:val="24"/>
        </w:rPr>
        <w:t>.</w:t>
      </w:r>
    </w:p>
    <w:p w14:paraId="58F12D84" w14:textId="77777777" w:rsidR="007F71D8" w:rsidRPr="00722B47" w:rsidRDefault="007F71D8" w:rsidP="007F71D8">
      <w:pPr>
        <w:spacing w:line="320" w:lineRule="exact"/>
        <w:rPr>
          <w:rFonts w:ascii="Garamond" w:hAnsi="Garamond"/>
          <w:sz w:val="24"/>
          <w:szCs w:val="24"/>
        </w:rPr>
      </w:pPr>
    </w:p>
    <w:p w14:paraId="376C15EB" w14:textId="4DE64138" w:rsidR="007F71D8" w:rsidRPr="00722B47" w:rsidRDefault="007F71D8" w:rsidP="007F71D8">
      <w:pPr>
        <w:spacing w:line="320" w:lineRule="exact"/>
        <w:rPr>
          <w:rFonts w:ascii="Garamond" w:hAnsi="Garamond"/>
          <w:sz w:val="24"/>
          <w:szCs w:val="24"/>
        </w:rPr>
      </w:pPr>
      <w:r w:rsidRPr="00CB61B1">
        <w:rPr>
          <w:rFonts w:ascii="Garamond" w:hAnsi="Garamond"/>
          <w:sz w:val="24"/>
          <w:szCs w:val="24"/>
        </w:rPr>
        <w:t>2013 antogs en nationell jämställdhe</w:t>
      </w:r>
      <w:r>
        <w:rPr>
          <w:rFonts w:ascii="Garamond" w:hAnsi="Garamond"/>
          <w:sz w:val="24"/>
          <w:szCs w:val="24"/>
        </w:rPr>
        <w:t>t</w:t>
      </w:r>
      <w:r w:rsidRPr="00CB61B1">
        <w:rPr>
          <w:rFonts w:ascii="Garamond" w:hAnsi="Garamond"/>
          <w:sz w:val="24"/>
          <w:szCs w:val="24"/>
        </w:rPr>
        <w:t xml:space="preserve">politik samt en plan för att garantera kvinnor frihet från våld. Även fredsavtalet med FARC-gerillan har ett särskilt jämställdhetsfokus, och Sverige deltar aktivt för att stödja kvinnors roll i </w:t>
      </w:r>
      <w:r w:rsidR="005103A7">
        <w:rPr>
          <w:rFonts w:ascii="Garamond" w:hAnsi="Garamond"/>
          <w:sz w:val="24"/>
          <w:szCs w:val="24"/>
        </w:rPr>
        <w:t>genomförandet</w:t>
      </w:r>
      <w:r w:rsidR="005103A7" w:rsidRPr="00CB61B1">
        <w:rPr>
          <w:rFonts w:ascii="Garamond" w:hAnsi="Garamond"/>
          <w:sz w:val="24"/>
          <w:szCs w:val="24"/>
        </w:rPr>
        <w:t xml:space="preserve"> </w:t>
      </w:r>
      <w:r w:rsidRPr="00CB61B1">
        <w:rPr>
          <w:rFonts w:ascii="Garamond" w:hAnsi="Garamond"/>
          <w:sz w:val="24"/>
          <w:szCs w:val="24"/>
        </w:rPr>
        <w:t>av avtalet</w:t>
      </w:r>
      <w:r w:rsidR="00354CD1">
        <w:rPr>
          <w:rFonts w:ascii="Garamond" w:hAnsi="Garamond"/>
          <w:sz w:val="24"/>
          <w:szCs w:val="24"/>
        </w:rPr>
        <w:t>.</w:t>
      </w:r>
      <w:r w:rsidRPr="00CB61B1">
        <w:rPr>
          <w:rFonts w:ascii="Garamond" w:hAnsi="Garamond"/>
          <w:sz w:val="24"/>
          <w:szCs w:val="24"/>
        </w:rPr>
        <w:br/>
      </w:r>
    </w:p>
    <w:p w14:paraId="4891A09A" w14:textId="0D20752B" w:rsidR="007F71D8" w:rsidRPr="00CB61B1" w:rsidRDefault="007F71D8" w:rsidP="00617BDB">
      <w:pPr>
        <w:spacing w:line="320" w:lineRule="exact"/>
        <w:rPr>
          <w:rFonts w:ascii="Garamond" w:hAnsi="Garamond"/>
          <w:sz w:val="24"/>
          <w:szCs w:val="24"/>
        </w:rPr>
      </w:pPr>
      <w:r w:rsidRPr="00CB61B1">
        <w:rPr>
          <w:rFonts w:ascii="Garamond" w:eastAsia="Calibri" w:hAnsi="Garamond"/>
          <w:b/>
          <w:sz w:val="24"/>
          <w:szCs w:val="24"/>
          <w:lang w:eastAsia="en-US"/>
        </w:rPr>
        <w:t>Utrikespolitik</w:t>
      </w:r>
      <w:r w:rsidRPr="009B4300">
        <w:rPr>
          <w:rFonts w:eastAsia="Calibri"/>
          <w:b/>
          <w:sz w:val="24"/>
          <w:szCs w:val="24"/>
          <w:lang w:eastAsia="en-US"/>
        </w:rPr>
        <w:br/>
      </w:r>
      <w:r w:rsidRPr="00CB61B1">
        <w:rPr>
          <w:rFonts w:ascii="Garamond" w:hAnsi="Garamond"/>
          <w:sz w:val="24"/>
          <w:szCs w:val="24"/>
        </w:rPr>
        <w:t xml:space="preserve">Colombias regionala huvudfokus är </w:t>
      </w:r>
      <w:r w:rsidR="00617BDB">
        <w:rPr>
          <w:rFonts w:ascii="Garamond" w:hAnsi="Garamond"/>
          <w:sz w:val="24"/>
          <w:szCs w:val="24"/>
        </w:rPr>
        <w:t xml:space="preserve">relationen med </w:t>
      </w:r>
      <w:r w:rsidRPr="00CB61B1">
        <w:rPr>
          <w:rFonts w:ascii="Garamond" w:hAnsi="Garamond"/>
          <w:sz w:val="24"/>
          <w:szCs w:val="24"/>
        </w:rPr>
        <w:t xml:space="preserve">USA och den s.k. Stillahavsalliansen </w:t>
      </w:r>
      <w:r w:rsidRPr="00617BDB">
        <w:rPr>
          <w:rFonts w:ascii="Garamond" w:hAnsi="Garamond"/>
          <w:sz w:val="24"/>
          <w:szCs w:val="24"/>
        </w:rPr>
        <w:t>(</w:t>
      </w:r>
      <w:r w:rsidRPr="00617BDB">
        <w:rPr>
          <w:rFonts w:ascii="Garamond" w:hAnsi="Garamond"/>
          <w:i/>
          <w:sz w:val="24"/>
          <w:szCs w:val="24"/>
        </w:rPr>
        <w:t>Alianza del Pacífico</w:t>
      </w:r>
      <w:r w:rsidRPr="00617BDB">
        <w:rPr>
          <w:rFonts w:ascii="Garamond" w:hAnsi="Garamond"/>
          <w:sz w:val="24"/>
          <w:szCs w:val="24"/>
        </w:rPr>
        <w:t>)</w:t>
      </w:r>
      <w:r w:rsidR="00617BDB">
        <w:rPr>
          <w:rFonts w:ascii="Garamond" w:hAnsi="Garamond"/>
          <w:sz w:val="24"/>
          <w:szCs w:val="24"/>
        </w:rPr>
        <w:t>,</w:t>
      </w:r>
      <w:r w:rsidRPr="00CB61B1">
        <w:rPr>
          <w:rFonts w:ascii="Garamond" w:hAnsi="Garamond"/>
          <w:sz w:val="24"/>
          <w:szCs w:val="24"/>
        </w:rPr>
        <w:t xml:space="preserve"> ett frihandelsinitiativ som även omfattar länderna Chile, Peru och Mexiko. </w:t>
      </w:r>
      <w:r w:rsidRPr="00967ADE">
        <w:rPr>
          <w:rFonts w:ascii="Garamond" w:hAnsi="Garamond"/>
          <w:sz w:val="24"/>
          <w:szCs w:val="24"/>
          <w:lang w:val="es-CO"/>
        </w:rPr>
        <w:t>Colombia deltar även aktivt i Organisation of American States (OAS), Comunidad de Estados de Amé</w:t>
      </w:r>
      <w:r w:rsidR="00967ADE">
        <w:rPr>
          <w:rFonts w:ascii="Garamond" w:hAnsi="Garamond"/>
          <w:sz w:val="24"/>
          <w:szCs w:val="24"/>
          <w:lang w:val="es-CO"/>
        </w:rPr>
        <w:t>rica Latina y el Caribe (CELAC)</w:t>
      </w:r>
      <w:r w:rsidRPr="00967ADE">
        <w:rPr>
          <w:rFonts w:ascii="Garamond" w:hAnsi="Garamond"/>
          <w:sz w:val="24"/>
          <w:szCs w:val="24"/>
          <w:lang w:val="es-CO"/>
        </w:rPr>
        <w:t xml:space="preserve"> </w:t>
      </w:r>
      <w:r w:rsidR="00CE491F" w:rsidRPr="00967ADE">
        <w:rPr>
          <w:rFonts w:ascii="Garamond" w:hAnsi="Garamond"/>
          <w:sz w:val="24"/>
          <w:szCs w:val="24"/>
          <w:lang w:val="es-CO"/>
        </w:rPr>
        <w:t>och Com</w:t>
      </w:r>
      <w:r w:rsidRPr="00967ADE">
        <w:rPr>
          <w:rFonts w:ascii="Garamond" w:hAnsi="Garamond"/>
          <w:sz w:val="24"/>
          <w:szCs w:val="24"/>
          <w:lang w:val="es-CO"/>
        </w:rPr>
        <w:t xml:space="preserve">unidad Andina (CAN). </w:t>
      </w:r>
      <w:r w:rsidRPr="00CB61B1">
        <w:rPr>
          <w:rFonts w:ascii="Garamond" w:hAnsi="Garamond"/>
          <w:sz w:val="24"/>
          <w:szCs w:val="24"/>
        </w:rPr>
        <w:t xml:space="preserve">Landet har ansökt om medlemskap i </w:t>
      </w:r>
      <w:r w:rsidRPr="00617BDB">
        <w:rPr>
          <w:rFonts w:ascii="Garamond" w:hAnsi="Garamond"/>
          <w:sz w:val="24"/>
          <w:szCs w:val="24"/>
        </w:rPr>
        <w:t>Asia-Pacific Economic Cooperation</w:t>
      </w:r>
      <w:r w:rsidRPr="005F7991">
        <w:rPr>
          <w:rFonts w:ascii="Garamond" w:hAnsi="Garamond"/>
          <w:sz w:val="24"/>
          <w:szCs w:val="24"/>
        </w:rPr>
        <w:t xml:space="preserve"> (</w:t>
      </w:r>
      <w:r w:rsidRPr="00CB61B1">
        <w:rPr>
          <w:rFonts w:ascii="Garamond" w:hAnsi="Garamond"/>
          <w:sz w:val="24"/>
          <w:szCs w:val="24"/>
        </w:rPr>
        <w:t>APEC)</w:t>
      </w:r>
      <w:r w:rsidRPr="005F7991">
        <w:rPr>
          <w:rFonts w:ascii="Garamond" w:hAnsi="Garamond"/>
          <w:sz w:val="24"/>
          <w:szCs w:val="24"/>
        </w:rPr>
        <w:t xml:space="preserve">, vars </w:t>
      </w:r>
      <w:r w:rsidRPr="00617BDB">
        <w:rPr>
          <w:rFonts w:ascii="Garamond" w:hAnsi="Garamond"/>
          <w:sz w:val="24"/>
          <w:szCs w:val="24"/>
        </w:rPr>
        <w:t xml:space="preserve">syfte är att främja handeln mellan i första hand Asien, Oceanien och Latinamerika. </w:t>
      </w:r>
      <w:r w:rsidRPr="00CB61B1">
        <w:rPr>
          <w:rFonts w:ascii="Garamond" w:hAnsi="Garamond"/>
          <w:sz w:val="24"/>
          <w:szCs w:val="24"/>
        </w:rPr>
        <w:t xml:space="preserve">President Duque har aviserat utträde ur </w:t>
      </w:r>
      <w:r w:rsidRPr="00617BDB">
        <w:rPr>
          <w:rFonts w:ascii="Garamond" w:hAnsi="Garamond"/>
          <w:sz w:val="24"/>
          <w:szCs w:val="24"/>
        </w:rPr>
        <w:t>Unión de Naciones</w:t>
      </w:r>
      <w:r w:rsidRPr="00CB61B1">
        <w:rPr>
          <w:rFonts w:ascii="Garamond" w:hAnsi="Garamond"/>
          <w:sz w:val="24"/>
          <w:szCs w:val="24"/>
        </w:rPr>
        <w:t xml:space="preserve"> </w:t>
      </w:r>
      <w:r w:rsidRPr="00617BDB">
        <w:rPr>
          <w:rFonts w:ascii="Garamond" w:hAnsi="Garamond"/>
          <w:sz w:val="24"/>
          <w:szCs w:val="24"/>
        </w:rPr>
        <w:t xml:space="preserve">Suramericanas </w:t>
      </w:r>
      <w:r w:rsidRPr="00CB61B1">
        <w:rPr>
          <w:rFonts w:ascii="Garamond" w:hAnsi="Garamond"/>
          <w:sz w:val="24"/>
          <w:szCs w:val="24"/>
        </w:rPr>
        <w:t>(UNASUR), vilket illustrerar den ansträngda relationen med grannlandet Venezuela</w:t>
      </w:r>
      <w:r w:rsidR="00354CD1">
        <w:rPr>
          <w:rFonts w:ascii="Garamond" w:hAnsi="Garamond"/>
          <w:sz w:val="24"/>
          <w:szCs w:val="24"/>
        </w:rPr>
        <w:t xml:space="preserve"> och vacklande regional sammanhållning</w:t>
      </w:r>
      <w:r>
        <w:rPr>
          <w:rFonts w:ascii="Garamond" w:hAnsi="Garamond"/>
          <w:sz w:val="24"/>
          <w:szCs w:val="24"/>
        </w:rPr>
        <w:t>.</w:t>
      </w:r>
      <w:r w:rsidRPr="00CB61B1">
        <w:rPr>
          <w:rFonts w:ascii="Garamond" w:hAnsi="Garamond"/>
          <w:sz w:val="24"/>
          <w:szCs w:val="24"/>
        </w:rPr>
        <w:br/>
      </w:r>
      <w:r w:rsidRPr="00CB61B1">
        <w:rPr>
          <w:rFonts w:ascii="Garamond" w:hAnsi="Garamond"/>
          <w:sz w:val="24"/>
          <w:szCs w:val="24"/>
        </w:rPr>
        <w:br/>
        <w:t xml:space="preserve">I maj 2018 ingick Colombia och </w:t>
      </w:r>
      <w:r w:rsidRPr="00FD6475">
        <w:rPr>
          <w:rFonts w:ascii="Garamond" w:hAnsi="Garamond"/>
          <w:sz w:val="24"/>
          <w:szCs w:val="24"/>
        </w:rPr>
        <w:t>The North Atlantic Treaty Organization</w:t>
      </w:r>
      <w:r>
        <w:rPr>
          <w:rFonts w:ascii="Garamond" w:hAnsi="Garamond"/>
          <w:sz w:val="24"/>
          <w:szCs w:val="24"/>
        </w:rPr>
        <w:t xml:space="preserve"> (NATO) </w:t>
      </w:r>
      <w:r w:rsidRPr="00CB61B1">
        <w:rPr>
          <w:rFonts w:ascii="Garamond" w:hAnsi="Garamond"/>
          <w:sz w:val="24"/>
          <w:szCs w:val="24"/>
        </w:rPr>
        <w:t xml:space="preserve">ett partnerskap med syfte </w:t>
      </w:r>
      <w:r>
        <w:rPr>
          <w:rFonts w:ascii="Garamond" w:hAnsi="Garamond"/>
          <w:sz w:val="24"/>
          <w:szCs w:val="24"/>
        </w:rPr>
        <w:t>att stärka</w:t>
      </w:r>
      <w:r w:rsidRPr="00CB61B1">
        <w:rPr>
          <w:rFonts w:ascii="Garamond" w:hAnsi="Garamond"/>
          <w:sz w:val="24"/>
          <w:szCs w:val="24"/>
        </w:rPr>
        <w:t xml:space="preserve"> dialog och samarbete </w:t>
      </w:r>
      <w:r>
        <w:rPr>
          <w:rFonts w:ascii="Garamond" w:hAnsi="Garamond"/>
          <w:sz w:val="24"/>
          <w:szCs w:val="24"/>
        </w:rPr>
        <w:t>rörande gemensamma</w:t>
      </w:r>
      <w:r w:rsidR="00BD4AC9">
        <w:rPr>
          <w:rFonts w:ascii="Garamond" w:hAnsi="Garamond"/>
          <w:sz w:val="24"/>
          <w:szCs w:val="24"/>
        </w:rPr>
        <w:t xml:space="preserve"> säkerhetsfrågor</w:t>
      </w:r>
      <w:r w:rsidRPr="00CB61B1">
        <w:rPr>
          <w:rFonts w:ascii="Garamond" w:hAnsi="Garamond"/>
          <w:sz w:val="24"/>
          <w:szCs w:val="24"/>
        </w:rPr>
        <w:t>.</w:t>
      </w:r>
      <w:r w:rsidRPr="006D4B2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Samma månad antogs Colombia</w:t>
      </w:r>
      <w:r w:rsidRPr="00722B47">
        <w:rPr>
          <w:rFonts w:ascii="Garamond" w:hAnsi="Garamond"/>
          <w:sz w:val="24"/>
          <w:szCs w:val="24"/>
        </w:rPr>
        <w:t xml:space="preserve"> som 37e medlemsland</w:t>
      </w:r>
      <w:r>
        <w:rPr>
          <w:rFonts w:ascii="Garamond" w:hAnsi="Garamond"/>
          <w:sz w:val="24"/>
          <w:szCs w:val="24"/>
        </w:rPr>
        <w:t xml:space="preserve"> till </w:t>
      </w:r>
      <w:r w:rsidRPr="00FD6475">
        <w:rPr>
          <w:rFonts w:ascii="Garamond" w:hAnsi="Garamond"/>
          <w:sz w:val="24"/>
          <w:szCs w:val="24"/>
        </w:rPr>
        <w:t>Organisation for Economic Cooperation and Development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(OECD)</w:t>
      </w:r>
      <w:r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Pr="00CB61B1">
        <w:rPr>
          <w:rFonts w:ascii="Garamond" w:hAnsi="Garamond"/>
          <w:sz w:val="24"/>
          <w:szCs w:val="24"/>
        </w:rPr>
        <w:t xml:space="preserve">USA är Colombias viktigaste handelspartner och en viktig allierad i kampen mot narkotikahandel och terrorism, bl.a. genom finansiellt stöd för drogbekämpning. Colombia har även ett nära samarbete med EU och dess medlemsstater. </w:t>
      </w:r>
    </w:p>
    <w:p w14:paraId="15CB11AF" w14:textId="77777777" w:rsidR="007F71D8" w:rsidRPr="00722B47" w:rsidRDefault="007F71D8" w:rsidP="00617BDB">
      <w:pPr>
        <w:spacing w:line="320" w:lineRule="exact"/>
        <w:rPr>
          <w:rFonts w:ascii="Garamond" w:hAnsi="Garamond" w:cs="Arial"/>
          <w:color w:val="000000"/>
          <w:sz w:val="24"/>
          <w:szCs w:val="24"/>
        </w:rPr>
      </w:pPr>
    </w:p>
    <w:p w14:paraId="2A7222F8" w14:textId="1560D617" w:rsidR="007F71D8" w:rsidRPr="00722B47" w:rsidRDefault="007F71D8" w:rsidP="007F71D8">
      <w:pPr>
        <w:pStyle w:val="Brdtext1"/>
        <w:rPr>
          <w:rFonts w:ascii="Garamond" w:hAnsi="Garamond"/>
        </w:rPr>
      </w:pPr>
      <w:r w:rsidRPr="00722B47">
        <w:rPr>
          <w:rFonts w:ascii="Garamond" w:hAnsi="Garamond" w:cs="Arial"/>
          <w:color w:val="000000"/>
        </w:rPr>
        <w:t xml:space="preserve">På den multilaterala arenan söker Colombia spela en allt större roll. </w:t>
      </w:r>
      <w:r w:rsidRPr="00722B47">
        <w:rPr>
          <w:rFonts w:ascii="Garamond" w:hAnsi="Garamond"/>
        </w:rPr>
        <w:t xml:space="preserve">Colombia hade en proaktiv ansats i klimatförhandlingarna inför klimattoppmötet i Paris i december 2015, och var drivande i utformandet av de nya globala målen för hållbar utveckling, den s.k. Agenda 2030. </w:t>
      </w:r>
      <w:r w:rsidR="00354CD1">
        <w:rPr>
          <w:rFonts w:ascii="Garamond" w:hAnsi="Garamond"/>
        </w:rPr>
        <w:t xml:space="preserve">Vidare </w:t>
      </w:r>
      <w:r w:rsidR="006278D6">
        <w:rPr>
          <w:rFonts w:ascii="Garamond" w:hAnsi="Garamond"/>
        </w:rPr>
        <w:t>aspirerar</w:t>
      </w:r>
      <w:r w:rsidR="00354CD1">
        <w:rPr>
          <w:rFonts w:ascii="Garamond" w:hAnsi="Garamond"/>
        </w:rPr>
        <w:t xml:space="preserve"> landet på att ta ett stör</w:t>
      </w:r>
      <w:r w:rsidR="006278D6">
        <w:rPr>
          <w:rFonts w:ascii="Garamond" w:hAnsi="Garamond"/>
        </w:rPr>
        <w:t>r</w:t>
      </w:r>
      <w:r w:rsidR="00354CD1">
        <w:rPr>
          <w:rFonts w:ascii="Garamond" w:hAnsi="Garamond"/>
        </w:rPr>
        <w:t xml:space="preserve">e internationellt ansvar genom exempelvis internationella militära insatser och fredsmissioner. </w:t>
      </w:r>
    </w:p>
    <w:p w14:paraId="77B44700" w14:textId="77777777" w:rsidR="007F71D8" w:rsidRPr="00722B47" w:rsidRDefault="007F71D8" w:rsidP="007F71D8">
      <w:pPr>
        <w:pStyle w:val="Brdtext1"/>
        <w:rPr>
          <w:rFonts w:ascii="Garamond" w:hAnsi="Garamond" w:cs="Arial"/>
          <w:color w:val="000000"/>
        </w:rPr>
      </w:pPr>
    </w:p>
    <w:p w14:paraId="5A14D312" w14:textId="16469556" w:rsidR="007F71D8" w:rsidRPr="00722B47" w:rsidRDefault="007F71D8" w:rsidP="007F71D8">
      <w:pPr>
        <w:pStyle w:val="Brdtext1"/>
        <w:rPr>
          <w:rFonts w:ascii="Garamond" w:hAnsi="Garamond"/>
        </w:rPr>
      </w:pPr>
      <w:r w:rsidRPr="00722B47">
        <w:rPr>
          <w:rFonts w:ascii="Garamond" w:eastAsia="Calibri" w:hAnsi="Garamond"/>
          <w:b/>
          <w:lang w:eastAsia="en-US"/>
        </w:rPr>
        <w:lastRenderedPageBreak/>
        <w:t xml:space="preserve">Ekonomi och handelspolitik </w:t>
      </w:r>
      <w:r w:rsidRPr="00722B47">
        <w:rPr>
          <w:rFonts w:ascii="Garamond" w:eastAsia="Calibri" w:hAnsi="Garamond"/>
          <w:b/>
          <w:lang w:eastAsia="en-US"/>
        </w:rPr>
        <w:br/>
      </w:r>
      <w:r w:rsidRPr="00722B47">
        <w:rPr>
          <w:rFonts w:ascii="Garamond" w:eastAsia="Calibri" w:hAnsi="Garamond"/>
          <w:lang w:eastAsia="en-US"/>
        </w:rPr>
        <w:t xml:space="preserve">Sedan början av 2000-talet har Colombia upplevt en stadig ekonomisk tillväxt. De främsta bakomliggande faktorerna </w:t>
      </w:r>
      <w:r>
        <w:rPr>
          <w:rFonts w:ascii="Garamond" w:eastAsia="Calibri" w:hAnsi="Garamond"/>
          <w:lang w:eastAsia="en-US"/>
        </w:rPr>
        <w:t xml:space="preserve">har </w:t>
      </w:r>
      <w:r w:rsidRPr="00722B47">
        <w:rPr>
          <w:rFonts w:ascii="Garamond" w:eastAsia="Calibri" w:hAnsi="Garamond"/>
          <w:lang w:eastAsia="en-US"/>
        </w:rPr>
        <w:t xml:space="preserve">varit en expansion av råvaruexporten samt det förbättrade säkerhetsläget i landet. Under senare år har tillväxten planat ut och slutade på 2,0 procent 2017. Inbromsningen beror framförallt på de sjunkande världsmarknadspriserna på olja samt </w:t>
      </w:r>
      <w:r>
        <w:rPr>
          <w:rFonts w:ascii="Garamond" w:eastAsia="Calibri" w:hAnsi="Garamond"/>
          <w:lang w:eastAsia="en-US"/>
        </w:rPr>
        <w:t>minskad</w:t>
      </w:r>
      <w:r w:rsidR="006278D6">
        <w:rPr>
          <w:rFonts w:ascii="Garamond" w:eastAsia="Calibri" w:hAnsi="Garamond"/>
          <w:lang w:eastAsia="en-US"/>
        </w:rPr>
        <w:t xml:space="preserve"> </w:t>
      </w:r>
      <w:r w:rsidRPr="00722B47">
        <w:rPr>
          <w:rFonts w:ascii="Garamond" w:eastAsia="Calibri" w:hAnsi="Garamond"/>
          <w:lang w:eastAsia="en-US"/>
        </w:rPr>
        <w:t xml:space="preserve">efterfråga på råvaror. </w:t>
      </w:r>
      <w:r w:rsidR="00034708">
        <w:rPr>
          <w:rFonts w:ascii="Garamond" w:eastAsia="Calibri" w:hAnsi="Garamond"/>
          <w:lang w:eastAsia="en-US"/>
        </w:rPr>
        <w:t xml:space="preserve">Under 2018 har dock denna utveckling vänt, och efterfrågan och världsmarknadspriserna på olja har återigen stigit. </w:t>
      </w:r>
      <w:r w:rsidRPr="00722B47">
        <w:rPr>
          <w:rFonts w:ascii="Garamond" w:eastAsia="Calibri" w:hAnsi="Garamond"/>
          <w:lang w:eastAsia="en-US"/>
        </w:rPr>
        <w:t xml:space="preserve"> </w:t>
      </w:r>
    </w:p>
    <w:p w14:paraId="6BF22DFB" w14:textId="77777777" w:rsidR="007F71D8" w:rsidRPr="00722B47" w:rsidRDefault="007F71D8" w:rsidP="007F71D8">
      <w:pPr>
        <w:spacing w:line="276" w:lineRule="auto"/>
        <w:rPr>
          <w:rFonts w:ascii="Garamond" w:hAnsi="Garamond"/>
          <w:sz w:val="24"/>
        </w:rPr>
      </w:pPr>
    </w:p>
    <w:p w14:paraId="44DAEB39" w14:textId="4DFBB294" w:rsidR="007F71D8" w:rsidRPr="00722B47" w:rsidRDefault="007F71D8" w:rsidP="007F71D8">
      <w:pPr>
        <w:spacing w:line="276" w:lineRule="auto"/>
        <w:rPr>
          <w:rFonts w:ascii="Garamond" w:eastAsia="Calibri" w:hAnsi="Garamond"/>
          <w:sz w:val="24"/>
          <w:szCs w:val="24"/>
          <w:lang w:eastAsia="en-US"/>
        </w:rPr>
      </w:pPr>
      <w:r w:rsidRPr="00722B47">
        <w:rPr>
          <w:rFonts w:ascii="Garamond" w:eastAsia="Calibri" w:hAnsi="Garamond"/>
          <w:sz w:val="24"/>
          <w:szCs w:val="24"/>
          <w:lang w:eastAsia="en-US"/>
        </w:rPr>
        <w:t>Huvudnäringar i Colombia är</w:t>
      </w:r>
      <w:r w:rsidR="0086735D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olja </w:t>
      </w:r>
      <w:r w:rsidR="00617BDB">
        <w:rPr>
          <w:rFonts w:ascii="Garamond" w:eastAsia="Calibri" w:hAnsi="Garamond"/>
          <w:sz w:val="24"/>
          <w:szCs w:val="24"/>
          <w:lang w:eastAsia="en-US"/>
        </w:rPr>
        <w:t>och</w:t>
      </w:r>
      <w:r w:rsidR="0086735D">
        <w:rPr>
          <w:rFonts w:ascii="Garamond" w:eastAsia="Calibri" w:hAnsi="Garamond"/>
          <w:sz w:val="24"/>
          <w:szCs w:val="24"/>
          <w:lang w:eastAsia="en-US"/>
        </w:rPr>
        <w:t xml:space="preserve"> kol</w:t>
      </w:r>
      <w:r w:rsidRPr="00722B47">
        <w:rPr>
          <w:rFonts w:ascii="Garamond" w:eastAsia="Calibri" w:hAnsi="Garamond"/>
          <w:sz w:val="24"/>
          <w:szCs w:val="24"/>
          <w:lang w:eastAsia="en-US"/>
        </w:rPr>
        <w:t>.</w:t>
      </w:r>
      <w:r w:rsidR="0086735D">
        <w:rPr>
          <w:rFonts w:ascii="Garamond" w:eastAsia="Calibri" w:hAnsi="Garamond"/>
          <w:sz w:val="24"/>
          <w:szCs w:val="24"/>
          <w:lang w:eastAsia="en-US"/>
        </w:rPr>
        <w:t xml:space="preserve"> Olje</w:t>
      </w:r>
      <w:r w:rsidR="0086735D" w:rsidRPr="00722B47">
        <w:rPr>
          <w:rFonts w:ascii="Garamond" w:eastAsia="Calibri" w:hAnsi="Garamond"/>
          <w:sz w:val="24"/>
          <w:szCs w:val="24"/>
          <w:lang w:eastAsia="en-US"/>
        </w:rPr>
        <w:t>produktionen uppg</w:t>
      </w:r>
      <w:r w:rsidR="0086735D">
        <w:rPr>
          <w:rFonts w:ascii="Garamond" w:eastAsia="Calibri" w:hAnsi="Garamond"/>
          <w:sz w:val="24"/>
          <w:szCs w:val="24"/>
          <w:lang w:eastAsia="en-US"/>
        </w:rPr>
        <w:t>ick i augusti 2018 till omkring 866 500</w:t>
      </w:r>
      <w:r w:rsidR="0086735D" w:rsidRPr="00722B47">
        <w:rPr>
          <w:rFonts w:ascii="Garamond" w:eastAsia="Calibri" w:hAnsi="Garamond"/>
          <w:sz w:val="24"/>
          <w:szCs w:val="24"/>
          <w:lang w:eastAsia="en-US"/>
        </w:rPr>
        <w:t xml:space="preserve"> fat per dag</w:t>
      </w:r>
      <w:r w:rsidR="0086735D">
        <w:rPr>
          <w:rFonts w:ascii="Garamond" w:eastAsia="Calibri" w:hAnsi="Garamond"/>
          <w:sz w:val="24"/>
          <w:szCs w:val="24"/>
          <w:lang w:eastAsia="en-US"/>
        </w:rPr>
        <w:t>, en ökning med 0,9 % från samma period föregående år.</w:t>
      </w: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 De senaste åren har affärsklimatet genomgått en positiv utveckling, och det allt mer frihandelsorienterade landet karaktäriseras idag av </w:t>
      </w:r>
      <w:r w:rsidRPr="00B66FF5">
        <w:rPr>
          <w:rFonts w:ascii="Garamond" w:eastAsia="Calibri" w:hAnsi="Garamond"/>
          <w:sz w:val="24"/>
          <w:szCs w:val="24"/>
          <w:lang w:eastAsia="en-US"/>
        </w:rPr>
        <w:t>en växande marknad med god potential för utländska investeringar.</w:t>
      </w:r>
    </w:p>
    <w:p w14:paraId="1D7EB90F" w14:textId="77777777" w:rsidR="007F71D8" w:rsidRPr="00722B47" w:rsidRDefault="007F71D8" w:rsidP="007F71D8">
      <w:pPr>
        <w:spacing w:line="276" w:lineRule="auto"/>
        <w:rPr>
          <w:rFonts w:ascii="Garamond" w:eastAsia="Calibri" w:hAnsi="Garamond"/>
          <w:sz w:val="24"/>
          <w:szCs w:val="24"/>
          <w:lang w:eastAsia="en-US"/>
        </w:rPr>
      </w:pPr>
    </w:p>
    <w:p w14:paraId="218E35A4" w14:textId="008E780E" w:rsidR="007F71D8" w:rsidRPr="00722B47" w:rsidRDefault="007F71D8" w:rsidP="007F71D8">
      <w:pPr>
        <w:spacing w:line="276" w:lineRule="auto"/>
        <w:rPr>
          <w:rFonts w:ascii="Garamond" w:eastAsia="Calibri" w:hAnsi="Garamond"/>
          <w:sz w:val="24"/>
          <w:szCs w:val="24"/>
          <w:lang w:eastAsia="en-US"/>
        </w:rPr>
      </w:pP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Arbetslösheten uppgick till 9,7 procent i juli 2018. Inkomstskillnaderna är stora mellan personer med formell anställning och de som arbetar utan att ha ett formellt anställningsförhållande. 26,9 % av befolkningen lever i monetär fattigdom och 7,4 % i extrem monetär fattigdom enligt siffror från 2017. Landets gini-koefficient är </w:t>
      </w:r>
      <w:r>
        <w:rPr>
          <w:rFonts w:ascii="Garamond" w:eastAsia="Calibri" w:hAnsi="Garamond"/>
          <w:sz w:val="24"/>
          <w:szCs w:val="24"/>
          <w:lang w:eastAsia="en-US"/>
        </w:rPr>
        <w:t>0,51</w:t>
      </w: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 vilket gör Colombia till Latinamerikas </w:t>
      </w:r>
      <w:r w:rsidR="00354CD1">
        <w:rPr>
          <w:rFonts w:ascii="Garamond" w:eastAsia="Calibri" w:hAnsi="Garamond"/>
          <w:sz w:val="24"/>
          <w:szCs w:val="24"/>
          <w:lang w:eastAsia="en-US"/>
        </w:rPr>
        <w:t>näst</w:t>
      </w:r>
      <w:r w:rsidR="00354CD1" w:rsidRPr="00722B47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mest ojämlika land, och placerar landet högt upp på listan över världens mest ojämlika länder. </w:t>
      </w:r>
    </w:p>
    <w:p w14:paraId="67AC891A" w14:textId="77777777" w:rsidR="007F71D8" w:rsidRPr="00722B47" w:rsidRDefault="007F71D8" w:rsidP="007F71D8">
      <w:pPr>
        <w:spacing w:line="276" w:lineRule="auto"/>
        <w:rPr>
          <w:rFonts w:eastAsia="Calibri"/>
          <w:lang w:eastAsia="en-US"/>
        </w:rPr>
      </w:pP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611490F2" w14:textId="41FD730E" w:rsidR="007F71D8" w:rsidRPr="00722B47" w:rsidRDefault="007F71D8" w:rsidP="007F71D8">
      <w:pPr>
        <w:pStyle w:val="Brdtext1"/>
        <w:rPr>
          <w:rFonts w:ascii="Garamond" w:eastAsia="Calibri" w:hAnsi="Garamond"/>
          <w:lang w:eastAsia="en-US"/>
        </w:rPr>
      </w:pPr>
      <w:r w:rsidRPr="00722B47">
        <w:rPr>
          <w:rFonts w:ascii="Garamond" w:eastAsia="Calibri" w:hAnsi="Garamond"/>
          <w:b/>
          <w:lang w:eastAsia="en-US"/>
        </w:rPr>
        <w:t>Bilaterala förbindelser med Sverige</w:t>
      </w:r>
      <w:r w:rsidRPr="00722B47">
        <w:rPr>
          <w:rFonts w:ascii="Garamond" w:eastAsia="Calibri" w:hAnsi="Garamond"/>
          <w:b/>
          <w:lang w:eastAsia="en-US"/>
        </w:rPr>
        <w:br/>
      </w:r>
      <w:r w:rsidRPr="00722B47">
        <w:rPr>
          <w:rFonts w:ascii="Garamond" w:eastAsia="Calibri" w:hAnsi="Garamond"/>
          <w:lang w:eastAsia="en-US"/>
        </w:rPr>
        <w:t xml:space="preserve">2015 firade Sverige och Colombia 140 år av diplomatiska relationer. </w:t>
      </w:r>
      <w:r>
        <w:rPr>
          <w:rFonts w:ascii="Garamond" w:eastAsia="Calibri" w:hAnsi="Garamond"/>
          <w:lang w:eastAsia="en-US"/>
        </w:rPr>
        <w:t>Sve</w:t>
      </w:r>
      <w:r w:rsidR="00354CD1">
        <w:rPr>
          <w:rFonts w:ascii="Garamond" w:eastAsia="Calibri" w:hAnsi="Garamond"/>
          <w:lang w:eastAsia="en-US"/>
        </w:rPr>
        <w:t xml:space="preserve">rige </w:t>
      </w:r>
      <w:r w:rsidR="00AB78C9">
        <w:rPr>
          <w:rFonts w:ascii="Garamond" w:eastAsia="Calibri" w:hAnsi="Garamond"/>
          <w:lang w:eastAsia="en-US"/>
        </w:rPr>
        <w:t xml:space="preserve">strävar efter att vara </w:t>
      </w:r>
      <w:r>
        <w:rPr>
          <w:rFonts w:ascii="Garamond" w:eastAsia="Calibri" w:hAnsi="Garamond"/>
          <w:lang w:eastAsia="en-US"/>
        </w:rPr>
        <w:t xml:space="preserve">en ”Samarbetspartner för fred och hållbar utveckling” i landet. </w:t>
      </w:r>
      <w:r w:rsidRPr="00722B47">
        <w:rPr>
          <w:rFonts w:ascii="Garamond" w:eastAsia="Calibri" w:hAnsi="Garamond"/>
          <w:lang w:eastAsia="en-US"/>
        </w:rPr>
        <w:t xml:space="preserve">Det svenska bilaterala utvecklingssamarbetet med </w:t>
      </w:r>
      <w:r>
        <w:rPr>
          <w:rFonts w:ascii="Garamond" w:eastAsia="Calibri" w:hAnsi="Garamond"/>
          <w:lang w:eastAsia="en-US"/>
        </w:rPr>
        <w:t xml:space="preserve">Colombia styrs </w:t>
      </w:r>
      <w:r w:rsidRPr="00722B47">
        <w:rPr>
          <w:rFonts w:ascii="Garamond" w:eastAsia="Calibri" w:hAnsi="Garamond"/>
          <w:lang w:eastAsia="en-US"/>
        </w:rPr>
        <w:t xml:space="preserve">av en samarbetsstrategi utformad av Sveriges regering för åren 2016–2020. Sveriges fokus inom utvecklingssamarbetet </w:t>
      </w:r>
      <w:r w:rsidR="00AB78C9">
        <w:rPr>
          <w:rFonts w:ascii="Garamond" w:eastAsia="Calibri" w:hAnsi="Garamond"/>
          <w:lang w:eastAsia="en-US"/>
        </w:rPr>
        <w:t>är att</w:t>
      </w:r>
      <w:r w:rsidR="00B447FF">
        <w:rPr>
          <w:rFonts w:ascii="Garamond" w:eastAsia="Calibri" w:hAnsi="Garamond"/>
          <w:lang w:eastAsia="en-US"/>
        </w:rPr>
        <w:t xml:space="preserve"> </w:t>
      </w:r>
      <w:r w:rsidRPr="00722B47">
        <w:rPr>
          <w:rFonts w:ascii="Garamond" w:eastAsia="Calibri" w:hAnsi="Garamond"/>
          <w:lang w:eastAsia="en-US"/>
        </w:rPr>
        <w:t>främja</w:t>
      </w:r>
      <w:r w:rsidR="00B447FF">
        <w:rPr>
          <w:rFonts w:ascii="Garamond" w:eastAsia="Calibri" w:hAnsi="Garamond"/>
          <w:lang w:eastAsia="en-US"/>
        </w:rPr>
        <w:t xml:space="preserve"> </w:t>
      </w:r>
      <w:r w:rsidRPr="00722B47">
        <w:rPr>
          <w:rFonts w:ascii="Garamond" w:eastAsia="Calibri" w:hAnsi="Garamond"/>
          <w:lang w:eastAsia="en-US"/>
        </w:rPr>
        <w:t>en hållbar fred</w:t>
      </w:r>
      <w:r w:rsidR="00AB78C9">
        <w:rPr>
          <w:rFonts w:ascii="Garamond" w:eastAsia="Calibri" w:hAnsi="Garamond"/>
          <w:lang w:eastAsia="en-US"/>
        </w:rPr>
        <w:t xml:space="preserve">, </w:t>
      </w:r>
      <w:r w:rsidRPr="00722B47">
        <w:rPr>
          <w:rFonts w:ascii="Garamond" w:eastAsia="Calibri" w:hAnsi="Garamond"/>
          <w:lang w:eastAsia="en-US"/>
        </w:rPr>
        <w:t>stärka demokratin, rättsstaten och respekten för de mänskliga rättigheterna. Colombia är</w:t>
      </w:r>
      <w:r>
        <w:rPr>
          <w:rFonts w:ascii="Garamond" w:eastAsia="Calibri" w:hAnsi="Garamond"/>
          <w:lang w:eastAsia="en-US"/>
        </w:rPr>
        <w:t xml:space="preserve"> </w:t>
      </w:r>
      <w:r w:rsidR="00AB78C9">
        <w:rPr>
          <w:rFonts w:ascii="Garamond" w:eastAsia="Calibri" w:hAnsi="Garamond"/>
          <w:lang w:eastAsia="en-US"/>
        </w:rPr>
        <w:t>också</w:t>
      </w:r>
      <w:r w:rsidR="00AB78C9" w:rsidRPr="00722B47">
        <w:rPr>
          <w:rFonts w:ascii="Garamond" w:eastAsia="Calibri" w:hAnsi="Garamond"/>
          <w:lang w:eastAsia="en-US"/>
        </w:rPr>
        <w:t xml:space="preserve"> </w:t>
      </w:r>
      <w:r w:rsidRPr="00722B47">
        <w:rPr>
          <w:rFonts w:ascii="Garamond" w:eastAsia="Calibri" w:hAnsi="Garamond"/>
          <w:lang w:eastAsia="en-US"/>
        </w:rPr>
        <w:t>ett fokusland för Svenska Institutets verksamhet</w:t>
      </w:r>
      <w:r w:rsidR="00AB78C9">
        <w:rPr>
          <w:rFonts w:ascii="Garamond" w:eastAsia="Calibri" w:hAnsi="Garamond"/>
          <w:lang w:eastAsia="en-US"/>
        </w:rPr>
        <w:t xml:space="preserve"> för att stärka Sverigebilden i utlandet</w:t>
      </w:r>
      <w:r>
        <w:rPr>
          <w:rFonts w:ascii="Garamond" w:eastAsia="Calibri" w:hAnsi="Garamond"/>
          <w:lang w:eastAsia="en-US"/>
        </w:rPr>
        <w:t>.</w:t>
      </w:r>
      <w:r w:rsidRPr="00722B47">
        <w:rPr>
          <w:rFonts w:ascii="Garamond" w:eastAsia="Calibri" w:hAnsi="Garamond"/>
          <w:lang w:eastAsia="en-US"/>
        </w:rPr>
        <w:t xml:space="preserve"> </w:t>
      </w:r>
    </w:p>
    <w:p w14:paraId="6D098055" w14:textId="77777777" w:rsidR="007F71D8" w:rsidRPr="00722B47" w:rsidRDefault="007F71D8" w:rsidP="007F71D8">
      <w:pPr>
        <w:pStyle w:val="Brdtext1"/>
        <w:rPr>
          <w:rFonts w:ascii="Garamond" w:eastAsia="Calibri" w:hAnsi="Garamond"/>
          <w:lang w:eastAsia="en-US"/>
        </w:rPr>
      </w:pPr>
    </w:p>
    <w:p w14:paraId="208D36B7" w14:textId="29D8D6A7" w:rsidR="007F71D8" w:rsidRPr="00722B47" w:rsidRDefault="007F71D8" w:rsidP="007F71D8">
      <w:pPr>
        <w:spacing w:line="276" w:lineRule="auto"/>
        <w:rPr>
          <w:rFonts w:ascii="Garamond" w:eastAsia="Calibri" w:hAnsi="Garamond"/>
          <w:sz w:val="24"/>
          <w:szCs w:val="24"/>
          <w:lang w:eastAsia="en-US"/>
        </w:rPr>
      </w:pP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Sveriges export till Colombia uppgick </w:t>
      </w:r>
      <w:r w:rsidRPr="009B261F">
        <w:rPr>
          <w:rFonts w:ascii="Garamond" w:eastAsia="Calibri" w:hAnsi="Garamond"/>
          <w:sz w:val="24"/>
          <w:szCs w:val="24"/>
          <w:lang w:eastAsia="en-US"/>
        </w:rPr>
        <w:t>2017 till 954</w:t>
      </w: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 MSEK. Den största delen av exporten består av kemiska produkter samt produkter för fordon och telekommunikation. Sveriges import från Colombia uppgick under samma period till </w:t>
      </w:r>
      <w:r w:rsidRPr="009B261F">
        <w:rPr>
          <w:rFonts w:ascii="Garamond" w:eastAsia="Calibri" w:hAnsi="Garamond"/>
          <w:sz w:val="24"/>
          <w:szCs w:val="24"/>
          <w:lang w:eastAsia="en-US"/>
        </w:rPr>
        <w:t xml:space="preserve">502 </w:t>
      </w: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MSEK. De främsta importprodukterna är olja, kol och kaffe. </w:t>
      </w:r>
    </w:p>
    <w:p w14:paraId="6478CB71" w14:textId="77777777" w:rsidR="007F71D8" w:rsidRPr="00722B47" w:rsidRDefault="007F71D8" w:rsidP="007F71D8">
      <w:pPr>
        <w:spacing w:line="276" w:lineRule="auto"/>
        <w:rPr>
          <w:rFonts w:ascii="Garamond" w:eastAsia="Calibri" w:hAnsi="Garamond"/>
          <w:sz w:val="24"/>
          <w:szCs w:val="24"/>
          <w:lang w:eastAsia="en-US"/>
        </w:rPr>
      </w:pPr>
    </w:p>
    <w:p w14:paraId="692D078E" w14:textId="4BFEAB76" w:rsidR="007F71D8" w:rsidRPr="00722B47" w:rsidRDefault="007F71D8" w:rsidP="007F71D8">
      <w:pPr>
        <w:spacing w:line="320" w:lineRule="exact"/>
        <w:rPr>
          <w:rFonts w:ascii="Garamond" w:eastAsia="Calibri" w:hAnsi="Garamond"/>
          <w:sz w:val="24"/>
          <w:szCs w:val="24"/>
          <w:lang w:eastAsia="en-US"/>
        </w:rPr>
      </w:pPr>
      <w:r w:rsidRPr="00722B47">
        <w:rPr>
          <w:rFonts w:ascii="Garamond" w:eastAsia="Calibri" w:hAnsi="Garamond"/>
          <w:sz w:val="24"/>
          <w:szCs w:val="24"/>
          <w:lang w:eastAsia="en-US"/>
        </w:rPr>
        <w:t>Idag finns ett drygt trettiotal svenska dotterbolag i Colombia</w:t>
      </w:r>
      <w:r>
        <w:rPr>
          <w:rFonts w:ascii="Garamond" w:eastAsia="Calibri" w:hAnsi="Garamond"/>
          <w:sz w:val="24"/>
          <w:szCs w:val="24"/>
          <w:lang w:eastAsia="en-US"/>
        </w:rPr>
        <w:t xml:space="preserve">. </w:t>
      </w: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Därtill finns flera svenska varumärken representerade genom lokala distributörer. Under våren 2018 </w:t>
      </w:r>
      <w:r w:rsidR="00AB78C9">
        <w:rPr>
          <w:rFonts w:ascii="Garamond" w:eastAsia="Calibri" w:hAnsi="Garamond"/>
          <w:sz w:val="24"/>
          <w:szCs w:val="24"/>
          <w:lang w:eastAsia="en-US"/>
        </w:rPr>
        <w:t>meddelade</w:t>
      </w: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 IKEA att de kommer att öppna varuhus i Colombia, i </w:t>
      </w:r>
      <w:r w:rsidRPr="00722B47">
        <w:rPr>
          <w:rFonts w:ascii="Garamond" w:eastAsia="Calibri" w:hAnsi="Garamond"/>
          <w:sz w:val="24"/>
          <w:szCs w:val="24"/>
          <w:lang w:eastAsia="en-US"/>
        </w:rPr>
        <w:lastRenderedPageBreak/>
        <w:t>samarbete med den chilenska kedjan Falabella.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Pr="00722B47">
        <w:rPr>
          <w:rFonts w:ascii="Garamond" w:eastAsia="Calibri" w:hAnsi="Garamond"/>
          <w:sz w:val="24"/>
          <w:szCs w:val="24"/>
          <w:lang w:eastAsia="en-US"/>
        </w:rPr>
        <w:t xml:space="preserve">En stadig ekonomisk tillväxt, en allt större och köpstark medelklass samt omfattande offentliga satsningar på bland annat infrastrukturprojekt och stads- och landsbygdsutveckling har skapat goda möjligheter för svenska företag och konsulter att etablera sig på den colombianska marknaden. Business Sweden har ett kontor i Bogota sedan 2010. </w:t>
      </w:r>
    </w:p>
    <w:bookmarkEnd w:id="0"/>
    <w:p w14:paraId="7F87BDE1" w14:textId="77777777" w:rsidR="007F71D8" w:rsidRPr="008B320D" w:rsidRDefault="007F71D8" w:rsidP="007F71D8">
      <w:pPr>
        <w:pStyle w:val="Brdtext1"/>
      </w:pPr>
    </w:p>
    <w:p w14:paraId="158C6524" w14:textId="77777777" w:rsidR="00F81AA6" w:rsidRPr="007F71D8" w:rsidRDefault="002F6D67" w:rsidP="007F71D8"/>
    <w:sectPr w:rsidR="00F81AA6" w:rsidRPr="007F71D8">
      <w:headerReference w:type="default" r:id="rId8"/>
      <w:footerReference w:type="default" r:id="rId9"/>
      <w:pgSz w:w="11907" w:h="16840" w:code="9"/>
      <w:pgMar w:top="2529" w:right="1797" w:bottom="1418" w:left="2835" w:header="851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D950" w14:textId="77777777" w:rsidR="00690B51" w:rsidRDefault="00D451F9">
      <w:r>
        <w:separator/>
      </w:r>
    </w:p>
  </w:endnote>
  <w:endnote w:type="continuationSeparator" w:id="0">
    <w:p w14:paraId="1BB1899B" w14:textId="77777777" w:rsidR="00690B51" w:rsidRDefault="00D4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Bold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9732" w14:textId="77777777" w:rsidR="0006599C" w:rsidRDefault="002F6D67">
    <w:pPr>
      <w:pStyle w:val="Footer"/>
      <w:spacing w:line="160" w:lineRule="exact"/>
      <w:rPr>
        <w:rFonts w:ascii="TradeGothic" w:hAnsi="Trade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42A6" w14:textId="77777777" w:rsidR="00690B51" w:rsidRDefault="00D451F9">
      <w:r>
        <w:separator/>
      </w:r>
    </w:p>
  </w:footnote>
  <w:footnote w:type="continuationSeparator" w:id="0">
    <w:p w14:paraId="2A711C29" w14:textId="77777777" w:rsidR="00690B51" w:rsidRDefault="00D4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C547" w14:textId="77B0A011" w:rsidR="0006599C" w:rsidRDefault="0023400F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39" w:name="UDsidan2"/>
    <w:bookmarkEnd w:id="39"/>
    <w:r>
      <w:rPr>
        <w:rFonts w:ascii="Garamond" w:hAnsi="Garamond"/>
      </w:rPr>
      <w:tab/>
    </w:r>
    <w:bookmarkStart w:id="40" w:name="UDsidan2doknamn"/>
    <w:bookmarkEnd w:id="40"/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2F6D67">
      <w:rPr>
        <w:rFonts w:ascii="Garamond" w:hAnsi="Garamond"/>
        <w:noProof/>
        <w:sz w:val="22"/>
      </w:rPr>
      <w:t>6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2F6D67">
      <w:rPr>
        <w:rFonts w:ascii="Garamond" w:hAnsi="Garamond"/>
        <w:noProof/>
        <w:sz w:val="22"/>
      </w:rPr>
      <w:t>6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14:paraId="11A7268A" w14:textId="77777777" w:rsidR="0006599C" w:rsidRDefault="002F6D67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1F"/>
    <w:rsid w:val="0002476B"/>
    <w:rsid w:val="00034708"/>
    <w:rsid w:val="00142E65"/>
    <w:rsid w:val="001B6380"/>
    <w:rsid w:val="0023400F"/>
    <w:rsid w:val="002F6D67"/>
    <w:rsid w:val="003532DA"/>
    <w:rsid w:val="00354CD1"/>
    <w:rsid w:val="003B4989"/>
    <w:rsid w:val="004E4DC8"/>
    <w:rsid w:val="005103A7"/>
    <w:rsid w:val="005F4B1F"/>
    <w:rsid w:val="005F7991"/>
    <w:rsid w:val="00617BDB"/>
    <w:rsid w:val="006278D6"/>
    <w:rsid w:val="00661C7D"/>
    <w:rsid w:val="00690B51"/>
    <w:rsid w:val="007F71D8"/>
    <w:rsid w:val="00811320"/>
    <w:rsid w:val="0086735D"/>
    <w:rsid w:val="00952D60"/>
    <w:rsid w:val="00967ADE"/>
    <w:rsid w:val="00A446DA"/>
    <w:rsid w:val="00AB78C9"/>
    <w:rsid w:val="00B00539"/>
    <w:rsid w:val="00B447FF"/>
    <w:rsid w:val="00BD4AC9"/>
    <w:rsid w:val="00C42124"/>
    <w:rsid w:val="00CE491F"/>
    <w:rsid w:val="00D36539"/>
    <w:rsid w:val="00D451F9"/>
    <w:rsid w:val="00E00163"/>
    <w:rsid w:val="00E03FC4"/>
    <w:rsid w:val="00ED34B6"/>
    <w:rsid w:val="00F0068E"/>
    <w:rsid w:val="00FA0D1E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4715"/>
  <w15:chartTrackingRefBased/>
  <w15:docId w15:val="{119262A7-27A0-4CF3-91C4-3DAD227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4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40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pnamn">
    <w:name w:val="Depnamn"/>
    <w:basedOn w:val="Normal"/>
    <w:rsid w:val="0023400F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Brdtext1">
    <w:name w:val="Brödtext1"/>
    <w:basedOn w:val="Normal"/>
    <w:rsid w:val="0023400F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234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40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mnenhet">
    <w:name w:val="Namnenhet"/>
    <w:basedOn w:val="Depnamn"/>
    <w:rsid w:val="0023400F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</w:rPr>
  </w:style>
  <w:style w:type="paragraph" w:customStyle="1" w:styleId="Brdtexthuvud">
    <w:name w:val="Brödtext huvud"/>
    <w:basedOn w:val="Brdtext1"/>
    <w:rsid w:val="0023400F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rsid w:val="0023400F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340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00F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60"/>
    <w:rPr>
      <w:rFonts w:ascii="Segoe UI" w:eastAsia="Times New Roma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61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C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C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C7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CD39-6B45-42C5-9C10-463A2AFC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9270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Wevel</dc:creator>
  <cp:keywords/>
  <dc:description/>
  <cp:lastModifiedBy>Natalia Lakso</cp:lastModifiedBy>
  <cp:revision>2</cp:revision>
  <cp:lastPrinted>2018-09-21T14:22:00Z</cp:lastPrinted>
  <dcterms:created xsi:type="dcterms:W3CDTF">2018-11-26T20:15:00Z</dcterms:created>
  <dcterms:modified xsi:type="dcterms:W3CDTF">2018-11-26T20:15:00Z</dcterms:modified>
</cp:coreProperties>
</file>