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9926" w14:textId="302B333E" w:rsidR="00D1402E" w:rsidRPr="002E7A6F" w:rsidRDefault="002E7A6F">
      <w:pPr>
        <w:spacing w:after="453" w:line="259" w:lineRule="auto"/>
        <w:ind w:left="0" w:firstLine="0"/>
        <w:jc w:val="right"/>
        <w:rPr>
          <w:lang w:val="fr-FR"/>
        </w:rPr>
      </w:pPr>
      <w:r w:rsidRPr="002E7A6F">
        <w:rPr>
          <w:rFonts w:ascii="Calibri" w:eastAsia="Calibri" w:hAnsi="Calibri" w:cs="Calibri"/>
          <w:lang w:val="fr-FR"/>
        </w:rPr>
        <w:t xml:space="preserve">Annexe </w:t>
      </w:r>
      <w:r w:rsidR="00482488">
        <w:rPr>
          <w:rFonts w:ascii="Calibri" w:eastAsia="Calibri" w:hAnsi="Calibri" w:cs="Calibri"/>
          <w:lang w:val="fr-FR"/>
        </w:rPr>
        <w:t>4</w:t>
      </w:r>
      <w:r w:rsidRPr="002E7A6F">
        <w:rPr>
          <w:rFonts w:ascii="Calibri" w:eastAsia="Calibri" w:hAnsi="Calibri" w:cs="Calibri"/>
          <w:lang w:val="fr-FR"/>
        </w:rPr>
        <w:t xml:space="preserve">  </w:t>
      </w:r>
    </w:p>
    <w:p w14:paraId="43F42C55" w14:textId="77777777" w:rsidR="00D1402E" w:rsidRPr="002E7A6F" w:rsidRDefault="002E7A6F">
      <w:pPr>
        <w:spacing w:after="215" w:line="259" w:lineRule="auto"/>
        <w:ind w:left="0" w:firstLine="0"/>
        <w:rPr>
          <w:lang w:val="fr-FR"/>
        </w:rPr>
      </w:pPr>
      <w:r w:rsidRPr="002E7A6F">
        <w:rPr>
          <w:b/>
          <w:lang w:val="fr-FR"/>
        </w:rPr>
        <w:t xml:space="preserve">Déclaration sur l’honneur  </w:t>
      </w:r>
    </w:p>
    <w:p w14:paraId="09559771" w14:textId="2225F0C8" w:rsidR="00D1402E" w:rsidRPr="002E7A6F" w:rsidRDefault="002E7A6F">
      <w:pPr>
        <w:spacing w:after="166"/>
        <w:ind w:left="-5"/>
        <w:rPr>
          <w:lang w:val="fr-FR"/>
        </w:rPr>
      </w:pPr>
      <w:r w:rsidRPr="002E7A6F">
        <w:rPr>
          <w:lang w:val="fr-FR"/>
        </w:rPr>
        <w:t xml:space="preserve">Concernant la passation de marché de l’Ambassade, dans laquelle le fournisseur suivant est un  </w:t>
      </w:r>
    </w:p>
    <w:p w14:paraId="339F865F" w14:textId="77777777" w:rsidR="00D1402E" w:rsidRPr="002E7A6F" w:rsidRDefault="002E7A6F">
      <w:pPr>
        <w:spacing w:after="184"/>
        <w:ind w:left="-5"/>
        <w:rPr>
          <w:lang w:val="fr-FR"/>
        </w:rPr>
      </w:pPr>
      <w:r w:rsidRPr="002E7A6F">
        <w:rPr>
          <w:rFonts w:ascii="MS Gothic" w:eastAsia="MS Gothic" w:hAnsi="MS Gothic" w:cs="MS Gothic"/>
          <w:lang w:val="fr-FR"/>
        </w:rPr>
        <w:t>☐</w:t>
      </w:r>
      <w:r w:rsidRPr="002E7A6F">
        <w:rPr>
          <w:lang w:val="fr-FR"/>
        </w:rPr>
        <w:t xml:space="preserve"> soumissionnaire,  </w:t>
      </w:r>
    </w:p>
    <w:p w14:paraId="09F2A675" w14:textId="77777777" w:rsidR="00D1402E" w:rsidRPr="002E7A6F" w:rsidRDefault="002E7A6F">
      <w:pPr>
        <w:spacing w:after="202"/>
        <w:ind w:left="-5"/>
        <w:rPr>
          <w:lang w:val="fr-FR"/>
        </w:rPr>
      </w:pPr>
      <w:r w:rsidRPr="002E7A6F">
        <w:rPr>
          <w:rFonts w:ascii="MS Gothic" w:eastAsia="MS Gothic" w:hAnsi="MS Gothic" w:cs="MS Gothic"/>
          <w:lang w:val="fr-FR"/>
        </w:rPr>
        <w:t>☐</w:t>
      </w:r>
      <w:r w:rsidRPr="002E7A6F">
        <w:rPr>
          <w:lang w:val="fr-FR"/>
        </w:rPr>
        <w:t xml:space="preserve"> sous-traitant sur lequel s’appuie le soumissionnaire,  </w:t>
      </w:r>
    </w:p>
    <w:p w14:paraId="3CE895F8" w14:textId="77777777" w:rsidR="00D1402E" w:rsidRPr="002E7A6F" w:rsidRDefault="002E7A6F">
      <w:pPr>
        <w:spacing w:after="129"/>
        <w:ind w:left="-5"/>
        <w:rPr>
          <w:lang w:val="fr-FR"/>
        </w:rPr>
      </w:pPr>
      <w:r w:rsidRPr="002E7A6F">
        <w:rPr>
          <w:rFonts w:ascii="Segoe UI Symbol" w:eastAsia="Segoe UI Symbol" w:hAnsi="Segoe UI Symbol" w:cs="Segoe UI Symbol"/>
          <w:lang w:val="fr-FR"/>
        </w:rPr>
        <w:t>☐</w:t>
      </w:r>
      <w:r w:rsidRPr="002E7A6F">
        <w:rPr>
          <w:lang w:val="fr-FR"/>
        </w:rPr>
        <w:t xml:space="preserve"> partie d’un consortium,  </w:t>
      </w:r>
    </w:p>
    <w:p w14:paraId="41CE1F2A" w14:textId="77777777" w:rsidR="00D1402E" w:rsidRPr="002E7A6F" w:rsidRDefault="002E7A6F">
      <w:pPr>
        <w:spacing w:after="210" w:line="259" w:lineRule="auto"/>
        <w:ind w:left="0" w:firstLine="0"/>
        <w:rPr>
          <w:lang w:val="fr-FR"/>
        </w:rPr>
      </w:pPr>
      <w:r w:rsidRPr="002E7A6F">
        <w:rPr>
          <w:lang w:val="fr-FR"/>
        </w:rPr>
        <w:t xml:space="preserve"> </w:t>
      </w:r>
    </w:p>
    <w:p w14:paraId="1B8E6075" w14:textId="77777777" w:rsidR="00D1402E" w:rsidRPr="002E7A6F" w:rsidRDefault="002E7A6F">
      <w:pPr>
        <w:spacing w:after="202"/>
        <w:ind w:left="-5"/>
        <w:rPr>
          <w:lang w:val="fr-FR"/>
        </w:rPr>
      </w:pPr>
      <w:r w:rsidRPr="002E7A6F">
        <w:rPr>
          <w:rFonts w:ascii="Segoe UI Symbol" w:eastAsia="Segoe UI Symbol" w:hAnsi="Segoe UI Symbol" w:cs="Segoe UI Symbol"/>
          <w:lang w:val="fr-FR"/>
        </w:rPr>
        <w:t>☐</w:t>
      </w:r>
      <w:r w:rsidRPr="002E7A6F">
        <w:rPr>
          <w:rFonts w:ascii="Times New Roman" w:eastAsia="Times New Roman" w:hAnsi="Times New Roman" w:cs="Times New Roman"/>
          <w:lang w:val="fr-FR"/>
        </w:rPr>
        <w:t xml:space="preserve"> </w:t>
      </w:r>
      <w:r w:rsidRPr="00334020">
        <w:rPr>
          <w:lang w:val="fr-FR"/>
        </w:rPr>
        <w:t xml:space="preserve">Par la présente, </w:t>
      </w:r>
      <w:r w:rsidRPr="002E7A6F">
        <w:rPr>
          <w:lang w:val="fr-FR"/>
        </w:rPr>
        <w:t xml:space="preserve">je certifie sur l’honneur que ni le fournisseur ci-dessous lui-même ni toute autre personne qui est membre de son organe administratif, de direction ou de supervision, ou qui a un pouvoir de représentation, de décision ou de contrôle à cet égard, n’a été condamné pour l’un quelconque des crimes cités dans le chapitre 13, paragraphe 1 de la Loi suédoise sur les marchés publics (2016:1145) (LOU), c’est-à-dire le chapitre « A : Motifs se rapportant à des condamnations pénales » dans le document de passation de marché. </w:t>
      </w:r>
      <w:r w:rsidRPr="002E7A6F">
        <w:rPr>
          <w:color w:val="505050"/>
          <w:lang w:val="fr-FR"/>
        </w:rPr>
        <w:t xml:space="preserve"> </w:t>
      </w:r>
    </w:p>
    <w:p w14:paraId="401725F2" w14:textId="77777777" w:rsidR="00D1402E" w:rsidRPr="002E7A6F" w:rsidRDefault="002E7A6F">
      <w:pPr>
        <w:spacing w:after="201"/>
        <w:ind w:left="-5"/>
        <w:rPr>
          <w:lang w:val="fr-FR"/>
        </w:rPr>
      </w:pPr>
      <w:r w:rsidRPr="002E7A6F">
        <w:rPr>
          <w:rFonts w:ascii="MS Gothic" w:eastAsia="MS Gothic" w:hAnsi="MS Gothic" w:cs="MS Gothic"/>
          <w:lang w:val="fr-FR"/>
        </w:rPr>
        <w:t>☐</w:t>
      </w:r>
      <w:r w:rsidRPr="002E7A6F">
        <w:rPr>
          <w:lang w:val="fr-FR"/>
        </w:rPr>
        <w:t xml:space="preserve"> Par la présente, je certifie sur l’honneur que le fournisseur ci-dessous n’a pas manqué à ses obligations relatives au paiement des taxes et cotisations sociales, conformément au chapitre 13, paragraphe 2 de la Loi suédoise sur les marchés publics (2016:1145 - LOU), c’est-à-dire le chapitre « B : Motifs se rapportant au paiement des taxes et des cotisations sociales » dans le document de passation de marché.  </w:t>
      </w:r>
    </w:p>
    <w:p w14:paraId="53178CA7" w14:textId="77777777" w:rsidR="00D1402E" w:rsidRPr="002E7A6F" w:rsidRDefault="002E7A6F">
      <w:pPr>
        <w:ind w:left="-5"/>
        <w:rPr>
          <w:lang w:val="fr-FR"/>
        </w:rPr>
      </w:pPr>
      <w:r w:rsidRPr="002E7A6F">
        <w:rPr>
          <w:rFonts w:ascii="MS Gothic" w:eastAsia="MS Gothic" w:hAnsi="MS Gothic" w:cs="MS Gothic"/>
          <w:lang w:val="fr-FR"/>
        </w:rPr>
        <w:t>☐</w:t>
      </w:r>
      <w:r w:rsidRPr="002E7A6F">
        <w:rPr>
          <w:lang w:val="fr-FR"/>
        </w:rPr>
        <w:t xml:space="preserve"> Par la présente, je certifie sur l’honneur que le fournisseur ci-dessous n’est pas en faillite, en restructuration, en liquidation ou autre mesure équivalente, n’a pas conclu </w:t>
      </w:r>
    </w:p>
    <w:p w14:paraId="497BD768" w14:textId="77777777" w:rsidR="00D1402E" w:rsidRPr="002E7A6F" w:rsidRDefault="002E7A6F">
      <w:pPr>
        <w:ind w:left="-5"/>
        <w:rPr>
          <w:lang w:val="fr-FR"/>
        </w:rPr>
      </w:pPr>
      <w:r w:rsidRPr="002E7A6F">
        <w:rPr>
          <w:lang w:val="fr-FR"/>
        </w:rPr>
        <w:t xml:space="preserve">d’arrangements volontaires avec des créanciers, que ses actifs ne sont pas administrés par un liquidateur ou un tribunal, et que le fournisseur n’a pas suspendu ses activités, conformément au chapitre 13, alinéa 3, page 2 de la Loi suédoise sur les marchés publics </w:t>
      </w:r>
    </w:p>
    <w:p w14:paraId="2F038A79" w14:textId="77777777" w:rsidR="00D1402E" w:rsidRPr="002E7A6F" w:rsidRDefault="002E7A6F">
      <w:pPr>
        <w:spacing w:after="148"/>
        <w:ind w:left="-5"/>
        <w:rPr>
          <w:lang w:val="fr-FR"/>
        </w:rPr>
      </w:pPr>
      <w:r w:rsidRPr="002E7A6F">
        <w:rPr>
          <w:lang w:val="fr-FR"/>
        </w:rPr>
        <w:t xml:space="preserve">(2016:1145 - LOU), c’est-à-dire le chapitre « C : Motifs se rapportant à l’insolvabilité, au conflit d’intérêts ou à la faute professionnelle » dans le document de passation de marché.  </w:t>
      </w:r>
    </w:p>
    <w:p w14:paraId="35E407B1" w14:textId="77777777" w:rsidR="00D1402E" w:rsidRPr="002E7A6F" w:rsidRDefault="002E7A6F">
      <w:pPr>
        <w:spacing w:after="160" w:line="259" w:lineRule="auto"/>
        <w:ind w:left="0" w:firstLine="0"/>
        <w:rPr>
          <w:lang w:val="fr-FR"/>
        </w:rPr>
      </w:pPr>
      <w:r w:rsidRPr="002E7A6F">
        <w:rPr>
          <w:lang w:val="fr-FR"/>
        </w:rPr>
        <w:t xml:space="preserve"> </w:t>
      </w:r>
    </w:p>
    <w:p w14:paraId="0807F2F0" w14:textId="77777777" w:rsidR="00D1402E" w:rsidRPr="002E7A6F" w:rsidRDefault="002E7A6F">
      <w:pPr>
        <w:spacing w:after="175" w:line="259" w:lineRule="auto"/>
        <w:ind w:left="0" w:firstLine="0"/>
        <w:rPr>
          <w:lang w:val="fr-FR"/>
        </w:rPr>
      </w:pPr>
      <w:r w:rsidRPr="002E7A6F">
        <w:rPr>
          <w:lang w:val="fr-FR"/>
        </w:rPr>
        <w:t xml:space="preserve"> </w:t>
      </w:r>
    </w:p>
    <w:p w14:paraId="33FF884D" w14:textId="77777777" w:rsidR="00D1402E" w:rsidRPr="002E7A6F" w:rsidRDefault="002E7A6F">
      <w:pPr>
        <w:spacing w:after="0" w:line="259" w:lineRule="auto"/>
        <w:ind w:left="108" w:firstLine="0"/>
        <w:rPr>
          <w:lang w:val="fr-FR"/>
        </w:rPr>
      </w:pPr>
      <w:r w:rsidRPr="002E7A6F">
        <w:rPr>
          <w:rFonts w:ascii="Times New Roman" w:eastAsia="Times New Roman" w:hAnsi="Times New Roman" w:cs="Times New Roman"/>
          <w:sz w:val="24"/>
          <w:lang w:val="fr-FR"/>
        </w:rPr>
        <w:t xml:space="preserve"> </w:t>
      </w:r>
    </w:p>
    <w:p w14:paraId="6D1CC4C4" w14:textId="77777777" w:rsidR="00D1402E" w:rsidRPr="002E7A6F" w:rsidRDefault="002E7A6F">
      <w:pPr>
        <w:spacing w:after="0" w:line="259" w:lineRule="auto"/>
        <w:ind w:left="108" w:firstLine="0"/>
        <w:rPr>
          <w:lang w:val="fr-FR"/>
        </w:rPr>
      </w:pPr>
      <w:r w:rsidRPr="002E7A6F">
        <w:rPr>
          <w:rFonts w:ascii="Times New Roman" w:eastAsia="Times New Roman" w:hAnsi="Times New Roman" w:cs="Times New Roman"/>
          <w:sz w:val="24"/>
          <w:lang w:val="fr-FR"/>
        </w:rPr>
        <w:t xml:space="preserve">       </w:t>
      </w:r>
    </w:p>
    <w:p w14:paraId="03B58865" w14:textId="77777777" w:rsidR="00D1402E" w:rsidRDefault="002E7A6F">
      <w:pPr>
        <w:spacing w:after="46" w:line="259" w:lineRule="auto"/>
        <w:ind w:left="0" w:firstLine="0"/>
      </w:pPr>
      <w:r>
        <w:rPr>
          <w:rFonts w:ascii="Calibri" w:eastAsia="Calibri" w:hAnsi="Calibri" w:cs="Calibri"/>
          <w:noProof/>
        </w:rPr>
        <mc:AlternateContent>
          <mc:Choice Requires="wpg">
            <w:drawing>
              <wp:inline distT="0" distB="0" distL="0" distR="0" wp14:anchorId="2E168F9A" wp14:editId="328FC5D0">
                <wp:extent cx="3601847" cy="6097"/>
                <wp:effectExtent l="0" t="0" r="0" b="0"/>
                <wp:docPr id="931" name="Group 931"/>
                <wp:cNvGraphicFramePr/>
                <a:graphic xmlns:a="http://schemas.openxmlformats.org/drawingml/2006/main">
                  <a:graphicData uri="http://schemas.microsoft.com/office/word/2010/wordprocessingGroup">
                    <wpg:wgp>
                      <wpg:cNvGrpSpPr/>
                      <wpg:grpSpPr>
                        <a:xfrm>
                          <a:off x="0" y="0"/>
                          <a:ext cx="3601847" cy="6097"/>
                          <a:chOff x="0" y="0"/>
                          <a:chExt cx="3601847" cy="6097"/>
                        </a:xfrm>
                      </wpg:grpSpPr>
                      <wps:wsp>
                        <wps:cNvPr id="1185" name="Shape 1185"/>
                        <wps:cNvSpPr/>
                        <wps:spPr>
                          <a:xfrm>
                            <a:off x="0" y="0"/>
                            <a:ext cx="3601847" cy="9144"/>
                          </a:xfrm>
                          <a:custGeom>
                            <a:avLst/>
                            <a:gdLst/>
                            <a:ahLst/>
                            <a:cxnLst/>
                            <a:rect l="0" t="0" r="0" b="0"/>
                            <a:pathLst>
                              <a:path w="3601847" h="9144">
                                <a:moveTo>
                                  <a:pt x="0" y="0"/>
                                </a:moveTo>
                                <a:lnTo>
                                  <a:pt x="3601847" y="0"/>
                                </a:lnTo>
                                <a:lnTo>
                                  <a:pt x="3601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1" style="width:283.61pt;height:0.480042pt;mso-position-horizontal-relative:char;mso-position-vertical-relative:line" coordsize="36018,60">
                <v:shape id="Shape 1186" style="position:absolute;width:36018;height:91;left:0;top:0;" coordsize="3601847,9144" path="m0,0l3601847,0l3601847,9144l0,9144l0,0">
                  <v:stroke weight="0pt" endcap="flat" joinstyle="miter" miterlimit="10" on="false" color="#000000" opacity="0"/>
                  <v:fill on="true" color="#000000"/>
                </v:shape>
              </v:group>
            </w:pict>
          </mc:Fallback>
        </mc:AlternateContent>
      </w:r>
    </w:p>
    <w:p w14:paraId="663E4176" w14:textId="77777777" w:rsidR="00D1402E" w:rsidRPr="002E7A6F" w:rsidRDefault="002E7A6F">
      <w:pPr>
        <w:ind w:left="118" w:right="3229"/>
        <w:rPr>
          <w:lang w:val="fr-FR"/>
        </w:rPr>
      </w:pPr>
      <w:r w:rsidRPr="002E7A6F">
        <w:rPr>
          <w:lang w:val="fr-FR"/>
        </w:rPr>
        <w:t xml:space="preserve">Nom du fournisseur et numéro d’enregistrement de société  </w:t>
      </w:r>
    </w:p>
    <w:p w14:paraId="7D624399" w14:textId="77777777" w:rsidR="00D1402E" w:rsidRPr="002E7A6F" w:rsidRDefault="002E7A6F">
      <w:pPr>
        <w:spacing w:after="0" w:line="259" w:lineRule="auto"/>
        <w:ind w:left="108" w:firstLine="0"/>
        <w:rPr>
          <w:lang w:val="fr-FR"/>
        </w:rPr>
      </w:pPr>
      <w:r w:rsidRPr="002E7A6F">
        <w:rPr>
          <w:rFonts w:ascii="Times New Roman" w:eastAsia="Times New Roman" w:hAnsi="Times New Roman" w:cs="Times New Roman"/>
          <w:sz w:val="24"/>
          <w:lang w:val="fr-FR"/>
        </w:rPr>
        <w:t xml:space="preserve"> </w:t>
      </w:r>
    </w:p>
    <w:p w14:paraId="3DC84ED3" w14:textId="77777777" w:rsidR="00D1402E" w:rsidRPr="002E7A6F" w:rsidRDefault="002E7A6F">
      <w:pPr>
        <w:spacing w:after="0" w:line="259" w:lineRule="auto"/>
        <w:ind w:left="108" w:firstLine="0"/>
        <w:rPr>
          <w:lang w:val="fr-FR"/>
        </w:rPr>
      </w:pPr>
      <w:r w:rsidRPr="002E7A6F">
        <w:rPr>
          <w:rFonts w:ascii="Times New Roman" w:eastAsia="Times New Roman" w:hAnsi="Times New Roman" w:cs="Times New Roman"/>
          <w:sz w:val="24"/>
          <w:lang w:val="fr-FR"/>
        </w:rPr>
        <w:t xml:space="preserve">       </w:t>
      </w:r>
    </w:p>
    <w:p w14:paraId="4884D370" w14:textId="77777777" w:rsidR="00D1402E" w:rsidRDefault="002E7A6F">
      <w:pPr>
        <w:spacing w:after="7" w:line="259" w:lineRule="auto"/>
        <w:ind w:left="0" w:firstLine="0"/>
      </w:pPr>
      <w:r>
        <w:rPr>
          <w:rFonts w:ascii="Calibri" w:eastAsia="Calibri" w:hAnsi="Calibri" w:cs="Calibri"/>
          <w:noProof/>
        </w:rPr>
        <mc:AlternateContent>
          <mc:Choice Requires="wpg">
            <w:drawing>
              <wp:inline distT="0" distB="0" distL="0" distR="0" wp14:anchorId="50A47F3F" wp14:editId="51B2870D">
                <wp:extent cx="3601847" cy="6096"/>
                <wp:effectExtent l="0" t="0" r="0" b="0"/>
                <wp:docPr id="932" name="Group 932"/>
                <wp:cNvGraphicFramePr/>
                <a:graphic xmlns:a="http://schemas.openxmlformats.org/drawingml/2006/main">
                  <a:graphicData uri="http://schemas.microsoft.com/office/word/2010/wordprocessingGroup">
                    <wpg:wgp>
                      <wpg:cNvGrpSpPr/>
                      <wpg:grpSpPr>
                        <a:xfrm>
                          <a:off x="0" y="0"/>
                          <a:ext cx="3601847" cy="6096"/>
                          <a:chOff x="0" y="0"/>
                          <a:chExt cx="3601847" cy="6096"/>
                        </a:xfrm>
                      </wpg:grpSpPr>
                      <wps:wsp>
                        <wps:cNvPr id="1187" name="Shape 1187"/>
                        <wps:cNvSpPr/>
                        <wps:spPr>
                          <a:xfrm>
                            <a:off x="0" y="0"/>
                            <a:ext cx="3601847" cy="9144"/>
                          </a:xfrm>
                          <a:custGeom>
                            <a:avLst/>
                            <a:gdLst/>
                            <a:ahLst/>
                            <a:cxnLst/>
                            <a:rect l="0" t="0" r="0" b="0"/>
                            <a:pathLst>
                              <a:path w="3601847" h="9144">
                                <a:moveTo>
                                  <a:pt x="0" y="0"/>
                                </a:moveTo>
                                <a:lnTo>
                                  <a:pt x="3601847" y="0"/>
                                </a:lnTo>
                                <a:lnTo>
                                  <a:pt x="3601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2" style="width:283.61pt;height:0.47998pt;mso-position-horizontal-relative:char;mso-position-vertical-relative:line" coordsize="36018,60">
                <v:shape id="Shape 1188" style="position:absolute;width:36018;height:91;left:0;top:0;" coordsize="3601847,9144" path="m0,0l3601847,0l3601847,9144l0,9144l0,0">
                  <v:stroke weight="0pt" endcap="flat" joinstyle="miter" miterlimit="10" on="false" color="#000000" opacity="0"/>
                  <v:fill on="true" color="#000000"/>
                </v:shape>
              </v:group>
            </w:pict>
          </mc:Fallback>
        </mc:AlternateContent>
      </w:r>
    </w:p>
    <w:p w14:paraId="2AB040E9" w14:textId="77777777" w:rsidR="00D1402E" w:rsidRDefault="002E7A6F">
      <w:pPr>
        <w:ind w:left="118"/>
      </w:pPr>
      <w:proofErr w:type="spellStart"/>
      <w:r>
        <w:t>Lieu</w:t>
      </w:r>
      <w:proofErr w:type="spellEnd"/>
      <w:r>
        <w:t xml:space="preserve"> et date </w:t>
      </w:r>
    </w:p>
    <w:p w14:paraId="46B70096" w14:textId="77777777" w:rsidR="00D1402E" w:rsidRDefault="002E7A6F">
      <w:pPr>
        <w:spacing w:after="0" w:line="259" w:lineRule="auto"/>
        <w:ind w:left="108" w:firstLine="0"/>
      </w:pPr>
      <w:r>
        <w:t xml:space="preserve"> </w:t>
      </w:r>
    </w:p>
    <w:p w14:paraId="759E6171" w14:textId="77777777" w:rsidR="00D1402E" w:rsidRDefault="002E7A6F">
      <w:pPr>
        <w:spacing w:after="0" w:line="259" w:lineRule="auto"/>
        <w:ind w:left="108" w:firstLine="0"/>
      </w:pPr>
      <w:r>
        <w:t xml:space="preserve"> </w:t>
      </w:r>
    </w:p>
    <w:p w14:paraId="580D1BEB" w14:textId="77777777" w:rsidR="00D1402E" w:rsidRDefault="002E7A6F">
      <w:pPr>
        <w:spacing w:after="0" w:line="259" w:lineRule="auto"/>
        <w:ind w:left="108" w:firstLine="0"/>
      </w:pPr>
      <w:r>
        <w:t xml:space="preserve"> </w:t>
      </w:r>
    </w:p>
    <w:p w14:paraId="09F4E78F" w14:textId="77777777" w:rsidR="00D1402E" w:rsidRDefault="002E7A6F">
      <w:pPr>
        <w:spacing w:after="7" w:line="259" w:lineRule="auto"/>
        <w:ind w:left="0" w:firstLine="0"/>
      </w:pPr>
      <w:r>
        <w:rPr>
          <w:rFonts w:ascii="Calibri" w:eastAsia="Calibri" w:hAnsi="Calibri" w:cs="Calibri"/>
          <w:noProof/>
        </w:rPr>
        <mc:AlternateContent>
          <mc:Choice Requires="wpg">
            <w:drawing>
              <wp:inline distT="0" distB="0" distL="0" distR="0" wp14:anchorId="48F3DE88" wp14:editId="4EACD4F5">
                <wp:extent cx="3601847" cy="6096"/>
                <wp:effectExtent l="0" t="0" r="0" b="0"/>
                <wp:docPr id="933" name="Group 933"/>
                <wp:cNvGraphicFramePr/>
                <a:graphic xmlns:a="http://schemas.openxmlformats.org/drawingml/2006/main">
                  <a:graphicData uri="http://schemas.microsoft.com/office/word/2010/wordprocessingGroup">
                    <wpg:wgp>
                      <wpg:cNvGrpSpPr/>
                      <wpg:grpSpPr>
                        <a:xfrm>
                          <a:off x="0" y="0"/>
                          <a:ext cx="3601847" cy="6096"/>
                          <a:chOff x="0" y="0"/>
                          <a:chExt cx="3601847" cy="6096"/>
                        </a:xfrm>
                      </wpg:grpSpPr>
                      <wps:wsp>
                        <wps:cNvPr id="1189" name="Shape 1189"/>
                        <wps:cNvSpPr/>
                        <wps:spPr>
                          <a:xfrm>
                            <a:off x="0" y="0"/>
                            <a:ext cx="3601847" cy="9144"/>
                          </a:xfrm>
                          <a:custGeom>
                            <a:avLst/>
                            <a:gdLst/>
                            <a:ahLst/>
                            <a:cxnLst/>
                            <a:rect l="0" t="0" r="0" b="0"/>
                            <a:pathLst>
                              <a:path w="3601847" h="9144">
                                <a:moveTo>
                                  <a:pt x="0" y="0"/>
                                </a:moveTo>
                                <a:lnTo>
                                  <a:pt x="3601847" y="0"/>
                                </a:lnTo>
                                <a:lnTo>
                                  <a:pt x="3601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 style="width:283.61pt;height:0.47998pt;mso-position-horizontal-relative:char;mso-position-vertical-relative:line" coordsize="36018,60">
                <v:shape id="Shape 1190" style="position:absolute;width:36018;height:91;left:0;top:0;" coordsize="3601847,9144" path="m0,0l3601847,0l3601847,9144l0,9144l0,0">
                  <v:stroke weight="0pt" endcap="flat" joinstyle="miter" miterlimit="10" on="false" color="#000000" opacity="0"/>
                  <v:fill on="true" color="#000000"/>
                </v:shape>
              </v:group>
            </w:pict>
          </mc:Fallback>
        </mc:AlternateContent>
      </w:r>
    </w:p>
    <w:p w14:paraId="1363FC9E" w14:textId="77777777" w:rsidR="00D1402E" w:rsidRDefault="002E7A6F">
      <w:pPr>
        <w:ind w:left="118"/>
      </w:pPr>
      <w:proofErr w:type="spellStart"/>
      <w:r>
        <w:lastRenderedPageBreak/>
        <w:t>Signature</w:t>
      </w:r>
      <w:proofErr w:type="spellEnd"/>
      <w:r>
        <w:t xml:space="preserve"> du </w:t>
      </w:r>
      <w:proofErr w:type="spellStart"/>
      <w:r>
        <w:t>représentant</w:t>
      </w:r>
      <w:proofErr w:type="spellEnd"/>
      <w:r>
        <w:t xml:space="preserve"> </w:t>
      </w:r>
      <w:proofErr w:type="spellStart"/>
      <w:r>
        <w:t>autorisé</w:t>
      </w:r>
      <w:proofErr w:type="spellEnd"/>
      <w:r>
        <w:t xml:space="preserve">  </w:t>
      </w:r>
    </w:p>
    <w:p w14:paraId="7DDEFE8E" w14:textId="77777777" w:rsidR="00D1402E" w:rsidRDefault="002E7A6F">
      <w:pPr>
        <w:spacing w:after="0" w:line="259" w:lineRule="auto"/>
        <w:ind w:left="108" w:firstLine="0"/>
      </w:pPr>
      <w:r>
        <w:rPr>
          <w:rFonts w:ascii="Times New Roman" w:eastAsia="Times New Roman" w:hAnsi="Times New Roman" w:cs="Times New Roman"/>
          <w:sz w:val="24"/>
        </w:rPr>
        <w:t xml:space="preserve"> </w:t>
      </w:r>
    </w:p>
    <w:p w14:paraId="6ED88086" w14:textId="77777777" w:rsidR="00D1402E" w:rsidRDefault="002E7A6F">
      <w:pPr>
        <w:spacing w:after="0" w:line="259" w:lineRule="auto"/>
        <w:ind w:left="108" w:firstLine="0"/>
      </w:pPr>
      <w:r>
        <w:rPr>
          <w:rFonts w:ascii="Times New Roman" w:eastAsia="Times New Roman" w:hAnsi="Times New Roman" w:cs="Times New Roman"/>
          <w:sz w:val="24"/>
        </w:rPr>
        <w:t xml:space="preserve">       </w:t>
      </w:r>
    </w:p>
    <w:p w14:paraId="02C78719" w14:textId="77777777" w:rsidR="00D1402E" w:rsidRDefault="002E7A6F">
      <w:pPr>
        <w:spacing w:after="7" w:line="259" w:lineRule="auto"/>
        <w:ind w:left="0" w:firstLine="0"/>
      </w:pPr>
      <w:r>
        <w:rPr>
          <w:rFonts w:ascii="Calibri" w:eastAsia="Calibri" w:hAnsi="Calibri" w:cs="Calibri"/>
          <w:noProof/>
        </w:rPr>
        <mc:AlternateContent>
          <mc:Choice Requires="wpg">
            <w:drawing>
              <wp:inline distT="0" distB="0" distL="0" distR="0" wp14:anchorId="577294C4" wp14:editId="61C21445">
                <wp:extent cx="3601847" cy="6096"/>
                <wp:effectExtent l="0" t="0" r="0" b="0"/>
                <wp:docPr id="934" name="Group 934"/>
                <wp:cNvGraphicFramePr/>
                <a:graphic xmlns:a="http://schemas.openxmlformats.org/drawingml/2006/main">
                  <a:graphicData uri="http://schemas.microsoft.com/office/word/2010/wordprocessingGroup">
                    <wpg:wgp>
                      <wpg:cNvGrpSpPr/>
                      <wpg:grpSpPr>
                        <a:xfrm>
                          <a:off x="0" y="0"/>
                          <a:ext cx="3601847" cy="6096"/>
                          <a:chOff x="0" y="0"/>
                          <a:chExt cx="3601847" cy="6096"/>
                        </a:xfrm>
                      </wpg:grpSpPr>
                      <wps:wsp>
                        <wps:cNvPr id="1191" name="Shape 1191"/>
                        <wps:cNvSpPr/>
                        <wps:spPr>
                          <a:xfrm>
                            <a:off x="0" y="0"/>
                            <a:ext cx="3601847" cy="9144"/>
                          </a:xfrm>
                          <a:custGeom>
                            <a:avLst/>
                            <a:gdLst/>
                            <a:ahLst/>
                            <a:cxnLst/>
                            <a:rect l="0" t="0" r="0" b="0"/>
                            <a:pathLst>
                              <a:path w="3601847" h="9144">
                                <a:moveTo>
                                  <a:pt x="0" y="0"/>
                                </a:moveTo>
                                <a:lnTo>
                                  <a:pt x="3601847" y="0"/>
                                </a:lnTo>
                                <a:lnTo>
                                  <a:pt x="3601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4" style="width:283.61pt;height:0.47998pt;mso-position-horizontal-relative:char;mso-position-vertical-relative:line" coordsize="36018,60">
                <v:shape id="Shape 1192" style="position:absolute;width:36018;height:91;left:0;top:0;" coordsize="3601847,9144" path="m0,0l3601847,0l3601847,9144l0,9144l0,0">
                  <v:stroke weight="0pt" endcap="flat" joinstyle="miter" miterlimit="10" on="false" color="#000000" opacity="0"/>
                  <v:fill on="true" color="#000000"/>
                </v:shape>
              </v:group>
            </w:pict>
          </mc:Fallback>
        </mc:AlternateContent>
      </w:r>
    </w:p>
    <w:p w14:paraId="3B968BA5" w14:textId="77777777" w:rsidR="00D1402E" w:rsidRDefault="002E7A6F">
      <w:pPr>
        <w:ind w:left="118"/>
      </w:pPr>
      <w:r>
        <w:t xml:space="preserve">Nom en </w:t>
      </w:r>
      <w:proofErr w:type="spellStart"/>
      <w:r>
        <w:t>majuscules</w:t>
      </w:r>
      <w:proofErr w:type="spellEnd"/>
      <w:r>
        <w:t xml:space="preserve"> </w:t>
      </w:r>
    </w:p>
    <w:p w14:paraId="19781050" w14:textId="77777777" w:rsidR="00D1402E" w:rsidRDefault="002E7A6F">
      <w:pPr>
        <w:spacing w:after="0" w:line="259" w:lineRule="auto"/>
        <w:ind w:left="0" w:firstLine="0"/>
      </w:pPr>
      <w:r>
        <w:t xml:space="preserve"> </w:t>
      </w:r>
    </w:p>
    <w:sectPr w:rsidR="00D1402E">
      <w:headerReference w:type="even" r:id="rId6"/>
      <w:headerReference w:type="default" r:id="rId7"/>
      <w:footerReference w:type="even" r:id="rId8"/>
      <w:footerReference w:type="default" r:id="rId9"/>
      <w:headerReference w:type="first" r:id="rId10"/>
      <w:footerReference w:type="first" r:id="rId11"/>
      <w:pgSz w:w="11906" w:h="16838"/>
      <w:pgMar w:top="1440" w:right="1417"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BDEBF" w14:textId="77777777" w:rsidR="00482488" w:rsidRDefault="00482488" w:rsidP="00482488">
      <w:pPr>
        <w:spacing w:after="0" w:line="240" w:lineRule="auto"/>
      </w:pPr>
      <w:r>
        <w:separator/>
      </w:r>
    </w:p>
  </w:endnote>
  <w:endnote w:type="continuationSeparator" w:id="0">
    <w:p w14:paraId="2A9C577F" w14:textId="77777777" w:rsidR="00482488" w:rsidRDefault="00482488" w:rsidP="0048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D82F" w14:textId="77777777" w:rsidR="00482488" w:rsidRDefault="004824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51F9" w14:textId="77777777" w:rsidR="00482488" w:rsidRDefault="0048248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7F0A" w14:textId="77777777" w:rsidR="00482488" w:rsidRDefault="004824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91EB" w14:textId="77777777" w:rsidR="00482488" w:rsidRDefault="00482488" w:rsidP="00482488">
      <w:pPr>
        <w:spacing w:after="0" w:line="240" w:lineRule="auto"/>
      </w:pPr>
      <w:r>
        <w:separator/>
      </w:r>
    </w:p>
  </w:footnote>
  <w:footnote w:type="continuationSeparator" w:id="0">
    <w:p w14:paraId="3767896B" w14:textId="77777777" w:rsidR="00482488" w:rsidRDefault="00482488" w:rsidP="0048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E793" w14:textId="77777777" w:rsidR="00482488" w:rsidRDefault="004824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469A" w14:textId="3B58CE1E" w:rsidR="00482488" w:rsidRPr="00482488" w:rsidRDefault="00482488">
    <w:pPr>
      <w:pStyle w:val="Sidhuvud"/>
      <w:rPr>
        <w:lang w:val="fr-FR"/>
      </w:rPr>
    </w:pPr>
    <w:r w:rsidRPr="00482488">
      <w:rPr>
        <w:lang w:val="fr-FR"/>
      </w:rPr>
      <w:t>N</w:t>
    </w:r>
    <w:r w:rsidRPr="00482488">
      <w:rPr>
        <w:vertAlign w:val="superscript"/>
        <w:lang w:val="fr-FR"/>
      </w:rPr>
      <w:t>o</w:t>
    </w:r>
    <w:r w:rsidRPr="00482488">
      <w:rPr>
        <w:lang w:val="fr-FR"/>
      </w:rPr>
      <w:t xml:space="preserve"> de référence: UM2020/05028/OU</w:t>
    </w:r>
    <w:r>
      <w:rPr>
        <w:lang w:val="fr-FR"/>
      </w:rPr>
      <w:t>AG</w:t>
    </w:r>
  </w:p>
  <w:p w14:paraId="394A3C8A" w14:textId="77777777" w:rsidR="00482488" w:rsidRPr="00482488" w:rsidRDefault="00482488">
    <w:pPr>
      <w:pStyle w:val="Sidhuvud"/>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855C" w14:textId="77777777" w:rsidR="00482488" w:rsidRDefault="0048248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2E"/>
    <w:rsid w:val="002E7A6F"/>
    <w:rsid w:val="00334020"/>
    <w:rsid w:val="00482488"/>
    <w:rsid w:val="00B65685"/>
    <w:rsid w:val="00D14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939D"/>
  <w15:docId w15:val="{A608719F-E4E5-40EF-BEE4-761E0D28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Arial" w:eastAsia="Arial" w:hAnsi="Arial" w:cs="Arial"/>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824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2488"/>
    <w:rPr>
      <w:rFonts w:ascii="Arial" w:eastAsia="Arial" w:hAnsi="Arial" w:cs="Arial"/>
      <w:color w:val="000000"/>
    </w:rPr>
  </w:style>
  <w:style w:type="paragraph" w:styleId="Sidfot">
    <w:name w:val="footer"/>
    <w:basedOn w:val="Normal"/>
    <w:link w:val="SidfotChar"/>
    <w:uiPriority w:val="99"/>
    <w:unhideWhenUsed/>
    <w:rsid w:val="004824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248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1693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Declaration of honour</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dc:title>
  <dc:subject/>
  <dc:creator>Gussun Albadri</dc:creator>
  <cp:keywords>class='Internal'</cp:keywords>
  <cp:lastModifiedBy>Andreas Bergqvist</cp:lastModifiedBy>
  <cp:revision>4</cp:revision>
  <dcterms:created xsi:type="dcterms:W3CDTF">2020-02-26T14:50:00Z</dcterms:created>
  <dcterms:modified xsi:type="dcterms:W3CDTF">2021-03-11T14:30:00Z</dcterms:modified>
</cp:coreProperties>
</file>