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DAF45" w14:textId="77777777" w:rsidR="00FA1C37" w:rsidRPr="001630C6" w:rsidRDefault="003D0708" w:rsidP="00932443">
      <w:pPr>
        <w:jc w:val="center"/>
        <w:rPr>
          <w:b/>
          <w:sz w:val="32"/>
          <w:szCs w:val="32"/>
        </w:rPr>
      </w:pPr>
      <w:bookmarkStart w:id="0" w:name="_GoBack"/>
      <w:bookmarkEnd w:id="0"/>
      <w:r w:rsidRPr="001630C6">
        <w:rPr>
          <w:b/>
          <w:sz w:val="32"/>
          <w:szCs w:val="32"/>
        </w:rPr>
        <w:t xml:space="preserve">Approach for </w:t>
      </w:r>
      <w:r w:rsidR="00FA1C37" w:rsidRPr="001630C6">
        <w:rPr>
          <w:b/>
          <w:sz w:val="32"/>
          <w:szCs w:val="32"/>
        </w:rPr>
        <w:t>Chapter 27</w:t>
      </w:r>
      <w:r w:rsidR="004114C4">
        <w:rPr>
          <w:b/>
          <w:sz w:val="32"/>
          <w:szCs w:val="32"/>
        </w:rPr>
        <w:t xml:space="preserve"> </w:t>
      </w:r>
      <w:proofErr w:type="spellStart"/>
      <w:r w:rsidR="004114C4">
        <w:rPr>
          <w:b/>
          <w:sz w:val="32"/>
          <w:szCs w:val="32"/>
        </w:rPr>
        <w:t>EU</w:t>
      </w:r>
      <w:r w:rsidRPr="001630C6">
        <w:rPr>
          <w:b/>
          <w:sz w:val="32"/>
          <w:szCs w:val="32"/>
        </w:rPr>
        <w:t>N</w:t>
      </w:r>
      <w:r w:rsidR="00FA1C37" w:rsidRPr="001630C6">
        <w:rPr>
          <w:b/>
          <w:sz w:val="32"/>
          <w:szCs w:val="32"/>
        </w:rPr>
        <w:t>egotiations</w:t>
      </w:r>
      <w:proofErr w:type="spellEnd"/>
    </w:p>
    <w:p w14:paraId="2579C7F4" w14:textId="77777777" w:rsidR="00FA1C37" w:rsidRPr="001630C6" w:rsidRDefault="00FA1C37" w:rsidP="00FA1C37"/>
    <w:p w14:paraId="4BF8A5F8" w14:textId="77777777" w:rsidR="00702E97" w:rsidRPr="001630C6" w:rsidRDefault="00FA1C37" w:rsidP="00FA1C37">
      <w:pPr>
        <w:pStyle w:val="Heading1"/>
      </w:pPr>
      <w:r w:rsidRPr="001630C6">
        <w:t xml:space="preserve">Introduction </w:t>
      </w:r>
    </w:p>
    <w:p w14:paraId="1D03FC21" w14:textId="77777777" w:rsidR="008B1E12" w:rsidRDefault="003D0708" w:rsidP="00FA1C37">
      <w:r w:rsidRPr="001630C6">
        <w:t xml:space="preserve">Approach for </w:t>
      </w:r>
      <w:r w:rsidR="00FA1C37" w:rsidRPr="001630C6">
        <w:t xml:space="preserve">Chapter 27 </w:t>
      </w:r>
      <w:r w:rsidRPr="001630C6">
        <w:t>N</w:t>
      </w:r>
      <w:r w:rsidR="00FA1C37" w:rsidRPr="001630C6">
        <w:t xml:space="preserve">egotiations </w:t>
      </w:r>
      <w:r w:rsidR="00D94C95" w:rsidRPr="001630C6">
        <w:t>(</w:t>
      </w:r>
      <w:r w:rsidR="0035134A" w:rsidRPr="001630C6">
        <w:t>A</w:t>
      </w:r>
      <w:r w:rsidR="00D94C95" w:rsidRPr="001630C6">
        <w:t xml:space="preserve">CN) </w:t>
      </w:r>
      <w:r w:rsidRPr="001630C6">
        <w:t xml:space="preserve">provides </w:t>
      </w:r>
      <w:r w:rsidR="002D062E">
        <w:t xml:space="preserve">a </w:t>
      </w:r>
      <w:r w:rsidRPr="001630C6">
        <w:t>summary of the expected process and main aspects of the methodology for preparation for Chapter 27 screening and negotiations</w:t>
      </w:r>
      <w:r w:rsidR="00FD1264">
        <w:t xml:space="preserve"> for EU membership (EU negotiations)</w:t>
      </w:r>
      <w:r w:rsidRPr="001630C6">
        <w:t xml:space="preserve">. </w:t>
      </w:r>
    </w:p>
    <w:p w14:paraId="3CEC3A15" w14:textId="77777777" w:rsidR="008A342B" w:rsidRPr="001630C6" w:rsidRDefault="008A342B" w:rsidP="00FA1C37">
      <w:r>
        <w:t xml:space="preserve">It is proposed by the programme Support Albanian Negotiations in Environment, Chapter 27 (SANE27) in agreement with the Ministry of Tourism and Environment (MTE), in order to </w:t>
      </w:r>
      <w:r w:rsidR="004114C4">
        <w:t>have better</w:t>
      </w:r>
      <w:r>
        <w:t xml:space="preserve"> understanding regarding potential developments and required set of activities in the preparatory process</w:t>
      </w:r>
      <w:r w:rsidR="00FD1264">
        <w:t xml:space="preserve"> for EU negotiations for Chapter 27</w:t>
      </w:r>
      <w:r>
        <w:t xml:space="preserve">.  </w:t>
      </w:r>
    </w:p>
    <w:p w14:paraId="4D7D0508" w14:textId="27177276" w:rsidR="003D0708" w:rsidRPr="001630C6" w:rsidRDefault="008B1E12" w:rsidP="00FA1C37">
      <w:r w:rsidRPr="001630C6">
        <w:t>It is well understood that</w:t>
      </w:r>
      <w:r w:rsidR="00C61B98">
        <w:t xml:space="preserve"> the</w:t>
      </w:r>
      <w:r w:rsidRPr="001630C6">
        <w:t xml:space="preserve"> s</w:t>
      </w:r>
      <w:r w:rsidR="003D0708" w:rsidRPr="001630C6">
        <w:t xml:space="preserve">ituation is constantly </w:t>
      </w:r>
      <w:proofErr w:type="gramStart"/>
      <w:r w:rsidR="003D0708" w:rsidRPr="001630C6">
        <w:t>changing</w:t>
      </w:r>
      <w:proofErr w:type="gramEnd"/>
      <w:r w:rsidR="00C61B98">
        <w:t xml:space="preserve"> and this</w:t>
      </w:r>
      <w:r w:rsidR="00EE0F5E">
        <w:t xml:space="preserve"> </w:t>
      </w:r>
      <w:r w:rsidR="003D0708" w:rsidRPr="001630C6">
        <w:t xml:space="preserve">requires periodic adjustments in the </w:t>
      </w:r>
      <w:r w:rsidRPr="001630C6">
        <w:t>A</w:t>
      </w:r>
      <w:r w:rsidR="003D0708" w:rsidRPr="001630C6">
        <w:t>pproach as wel</w:t>
      </w:r>
      <w:r w:rsidR="0035134A" w:rsidRPr="001630C6">
        <w:t>l. Therefore,</w:t>
      </w:r>
      <w:r w:rsidR="00EE0F5E">
        <w:t xml:space="preserve"> </w:t>
      </w:r>
      <w:r w:rsidR="0035134A" w:rsidRPr="001630C6">
        <w:t>A</w:t>
      </w:r>
      <w:r w:rsidR="00D94C95" w:rsidRPr="001630C6">
        <w:t xml:space="preserve">CN </w:t>
      </w:r>
      <w:r w:rsidR="003D0708" w:rsidRPr="001630C6">
        <w:t xml:space="preserve">is understood as a “living” document and will be adjusted each time when more information is available or if methodology for preparation </w:t>
      </w:r>
      <w:proofErr w:type="gramStart"/>
      <w:r w:rsidR="003D0708" w:rsidRPr="001630C6">
        <w:t>has to</w:t>
      </w:r>
      <w:proofErr w:type="gramEnd"/>
      <w:r w:rsidR="003D0708" w:rsidRPr="001630C6">
        <w:t xml:space="preserve"> be </w:t>
      </w:r>
      <w:r w:rsidR="00796510" w:rsidRPr="001630C6">
        <w:t>reviewed</w:t>
      </w:r>
      <w:r w:rsidR="003D0708" w:rsidRPr="001630C6">
        <w:t>.</w:t>
      </w:r>
      <w:r w:rsidR="00C97302" w:rsidRPr="001630C6">
        <w:t xml:space="preserve"> It is planned that revi</w:t>
      </w:r>
      <w:r w:rsidR="00C61B98">
        <w:t>sion</w:t>
      </w:r>
      <w:r w:rsidR="00C97302" w:rsidRPr="001630C6">
        <w:t xml:space="preserve"> will take place </w:t>
      </w:r>
      <w:r w:rsidRPr="001630C6">
        <w:t xml:space="preserve">each 6 months </w:t>
      </w:r>
      <w:r w:rsidR="00C97302" w:rsidRPr="001630C6">
        <w:t>during planning meetings</w:t>
      </w:r>
      <w:r w:rsidR="00796510" w:rsidRPr="001630C6">
        <w:t xml:space="preserve"> when progress will be checked against ACN principles and the next stage actions will be planned. </w:t>
      </w:r>
    </w:p>
    <w:p w14:paraId="5036CFBC" w14:textId="77777777" w:rsidR="00702E97" w:rsidRPr="001630C6" w:rsidRDefault="003140A6" w:rsidP="00266C5F">
      <w:pPr>
        <w:pStyle w:val="Heading1"/>
      </w:pPr>
      <w:r w:rsidRPr="001630C6">
        <w:t>Accession negotiations</w:t>
      </w:r>
    </w:p>
    <w:p w14:paraId="61CC323E" w14:textId="77777777" w:rsidR="00AC0A70" w:rsidRPr="001630C6" w:rsidRDefault="000B4E47" w:rsidP="00AC0A70">
      <w:pPr>
        <w:rPr>
          <w:i/>
        </w:rPr>
      </w:pPr>
      <w:r w:rsidRPr="001630C6">
        <w:rPr>
          <w:i/>
        </w:rPr>
        <w:t>Summary of the a</w:t>
      </w:r>
      <w:r w:rsidR="00AC0A70" w:rsidRPr="001630C6">
        <w:rPr>
          <w:i/>
        </w:rPr>
        <w:t>ccession negotiations process</w:t>
      </w:r>
    </w:p>
    <w:p w14:paraId="71B05148" w14:textId="77777777" w:rsidR="00AC0A70" w:rsidRPr="00601F3F" w:rsidRDefault="001022A3" w:rsidP="001857E7">
      <w:pPr>
        <w:pStyle w:val="ListParagraph"/>
        <w:numPr>
          <w:ilvl w:val="0"/>
          <w:numId w:val="13"/>
        </w:numPr>
      </w:pPr>
      <w:r w:rsidRPr="00601F3F">
        <w:t xml:space="preserve">European </w:t>
      </w:r>
      <w:r w:rsidR="00AC0A70" w:rsidRPr="00601F3F">
        <w:t xml:space="preserve">Commission's </w:t>
      </w:r>
      <w:r w:rsidRPr="00601F3F">
        <w:t xml:space="preserve">(EC) </w:t>
      </w:r>
      <w:r w:rsidR="00AC0A70" w:rsidRPr="00601F3F">
        <w:t>recommendation to open negotiations</w:t>
      </w:r>
      <w:r w:rsidR="00266C5F" w:rsidRPr="00601F3F">
        <w:t>.</w:t>
      </w:r>
    </w:p>
    <w:p w14:paraId="142B326B" w14:textId="77777777" w:rsidR="00AC0A70" w:rsidRPr="00601F3F" w:rsidRDefault="00AC0A70" w:rsidP="001857E7">
      <w:pPr>
        <w:pStyle w:val="ListParagraph"/>
        <w:numPr>
          <w:ilvl w:val="0"/>
          <w:numId w:val="13"/>
        </w:numPr>
      </w:pPr>
      <w:r w:rsidRPr="00601F3F">
        <w:t>European Council endorse the Commission’s recommendation to open negotiations</w:t>
      </w:r>
      <w:r w:rsidR="00266C5F" w:rsidRPr="00601F3F">
        <w:t>.</w:t>
      </w:r>
    </w:p>
    <w:p w14:paraId="5839DEB4" w14:textId="77777777" w:rsidR="00AC0A70" w:rsidRPr="00601F3F" w:rsidRDefault="00AC0A70" w:rsidP="001857E7">
      <w:pPr>
        <w:pStyle w:val="ListParagraph"/>
        <w:numPr>
          <w:ilvl w:val="0"/>
          <w:numId w:val="13"/>
        </w:numPr>
      </w:pPr>
      <w:r w:rsidRPr="00601F3F">
        <w:rPr>
          <w:bCs/>
        </w:rPr>
        <w:t>“Negotiating Framework” (</w:t>
      </w:r>
      <w:r w:rsidRPr="00601F3F">
        <w:t>establishing guidelines and principles for the accession negotiations with the candidate country) developed by European Commission and approved by the Council</w:t>
      </w:r>
      <w:r w:rsidR="00266C5F" w:rsidRPr="00601F3F">
        <w:t>.</w:t>
      </w:r>
    </w:p>
    <w:p w14:paraId="3F218332" w14:textId="77777777" w:rsidR="00AC0A70" w:rsidRPr="00601F3F" w:rsidRDefault="00AC0A70" w:rsidP="001857E7">
      <w:pPr>
        <w:pStyle w:val="ListParagraph"/>
        <w:numPr>
          <w:ilvl w:val="0"/>
          <w:numId w:val="13"/>
        </w:numPr>
      </w:pPr>
      <w:r w:rsidRPr="00601F3F">
        <w:t xml:space="preserve">First </w:t>
      </w:r>
      <w:r w:rsidR="00B977CD" w:rsidRPr="00601F3F">
        <w:t xml:space="preserve">Accession </w:t>
      </w:r>
      <w:proofErr w:type="gramStart"/>
      <w:r w:rsidR="00B977CD" w:rsidRPr="00601F3F">
        <w:t>Conference(</w:t>
      </w:r>
      <w:proofErr w:type="gramEnd"/>
      <w:r w:rsidR="00B977CD" w:rsidRPr="00601F3F">
        <w:t xml:space="preserve">between the governments of the EU countries and that of the candidate country) with </w:t>
      </w:r>
      <w:proofErr w:type="spellStart"/>
      <w:r w:rsidR="00697133" w:rsidRPr="00601F3F">
        <w:t>Albania</w:t>
      </w:r>
      <w:r w:rsidR="00266C5F" w:rsidRPr="00601F3F">
        <w:t>to</w:t>
      </w:r>
      <w:proofErr w:type="spellEnd"/>
      <w:r w:rsidR="00266C5F" w:rsidRPr="00601F3F">
        <w:t xml:space="preserve"> start negotiations. </w:t>
      </w:r>
    </w:p>
    <w:p w14:paraId="03B2ECE9" w14:textId="77777777" w:rsidR="00AC0A70" w:rsidRPr="00601F3F" w:rsidRDefault="00AC0A70" w:rsidP="001857E7">
      <w:pPr>
        <w:pStyle w:val="ListParagraph"/>
        <w:numPr>
          <w:ilvl w:val="0"/>
          <w:numId w:val="13"/>
        </w:numPr>
      </w:pPr>
      <w:r w:rsidRPr="00601F3F">
        <w:t>Timetable for screening of various chapters proposed</w:t>
      </w:r>
      <w:r w:rsidR="00C259F8" w:rsidRPr="00601F3F">
        <w:t>.</w:t>
      </w:r>
    </w:p>
    <w:p w14:paraId="02374EA9" w14:textId="77777777" w:rsidR="00C259F8" w:rsidRPr="00601F3F" w:rsidRDefault="00C259F8" w:rsidP="001857E7">
      <w:pPr>
        <w:pStyle w:val="ListParagraph"/>
        <w:numPr>
          <w:ilvl w:val="0"/>
          <w:numId w:val="13"/>
        </w:numPr>
      </w:pPr>
      <w:r w:rsidRPr="00601F3F">
        <w:t>Receiving Chapter 27 questionnaire from the European Commission.</w:t>
      </w:r>
    </w:p>
    <w:p w14:paraId="1ED15CB9" w14:textId="5B2B5FC1" w:rsidR="00C259F8" w:rsidRPr="00601F3F" w:rsidRDefault="00C97302" w:rsidP="001857E7">
      <w:pPr>
        <w:pStyle w:val="ListParagraph"/>
        <w:numPr>
          <w:ilvl w:val="0"/>
          <w:numId w:val="13"/>
        </w:numPr>
      </w:pPr>
      <w:r w:rsidRPr="00601F3F">
        <w:t>Developing</w:t>
      </w:r>
      <w:r w:rsidR="00AC0A70" w:rsidRPr="00601F3F">
        <w:t xml:space="preserve"> (by</w:t>
      </w:r>
      <w:r w:rsidR="00EE0F5E">
        <w:t xml:space="preserve"> </w:t>
      </w:r>
      <w:r w:rsidR="00AC0A70" w:rsidRPr="00601F3F">
        <w:t>Albania) written answers to the European Commission’s questionnaire regarding each directive and regulation</w:t>
      </w:r>
      <w:r w:rsidR="00C259F8" w:rsidRPr="00601F3F">
        <w:t xml:space="preserve"> and providing them before the bilateral meeting.</w:t>
      </w:r>
    </w:p>
    <w:p w14:paraId="60DEE8F1" w14:textId="77777777" w:rsidR="00AC0A70" w:rsidRPr="001630C6" w:rsidRDefault="00C259F8" w:rsidP="001857E7">
      <w:pPr>
        <w:pStyle w:val="ListParagraph"/>
        <w:numPr>
          <w:ilvl w:val="0"/>
          <w:numId w:val="13"/>
        </w:numPr>
      </w:pPr>
      <w:r w:rsidRPr="001630C6">
        <w:t>D</w:t>
      </w:r>
      <w:r w:rsidR="00AC0A70" w:rsidRPr="001630C6">
        <w:t>evelopment of presentations and participation in the bilateral screening meeting</w:t>
      </w:r>
      <w:r w:rsidRPr="001630C6">
        <w:t>.</w:t>
      </w:r>
    </w:p>
    <w:p w14:paraId="629B5E2F" w14:textId="77777777" w:rsidR="00FA1C37" w:rsidRPr="001630C6" w:rsidRDefault="00FA1C37" w:rsidP="001857E7">
      <w:pPr>
        <w:pStyle w:val="ListParagraph"/>
        <w:numPr>
          <w:ilvl w:val="0"/>
          <w:numId w:val="13"/>
        </w:numPr>
      </w:pPr>
      <w:r w:rsidRPr="001630C6">
        <w:t xml:space="preserve">Bilateral screening meeting. </w:t>
      </w:r>
    </w:p>
    <w:p w14:paraId="7D791BD8" w14:textId="77777777" w:rsidR="00AC0A70" w:rsidRDefault="00AC0A70" w:rsidP="001857E7">
      <w:pPr>
        <w:pStyle w:val="ListParagraph"/>
        <w:numPr>
          <w:ilvl w:val="0"/>
          <w:numId w:val="13"/>
        </w:numPr>
      </w:pPr>
      <w:r w:rsidRPr="001630C6">
        <w:t xml:space="preserve">Screening report, which sets some conditions </w:t>
      </w:r>
      <w:r w:rsidR="00763F29">
        <w:t>–</w:t>
      </w:r>
      <w:r w:rsidR="00F024A0">
        <w:t xml:space="preserve"> opening </w:t>
      </w:r>
      <w:r w:rsidR="00763F29">
        <w:t xml:space="preserve">benchmarks </w:t>
      </w:r>
      <w:r w:rsidRPr="001630C6">
        <w:t xml:space="preserve">(if </w:t>
      </w:r>
      <w:r w:rsidR="00763F29">
        <w:t>Albania</w:t>
      </w:r>
      <w:r w:rsidRPr="001630C6">
        <w:t xml:space="preserve"> is considered not yet ready for opening negotiations</w:t>
      </w:r>
      <w:r w:rsidR="00E317BC">
        <w:t xml:space="preserve"> in specific area</w:t>
      </w:r>
      <w:r w:rsidRPr="001630C6">
        <w:t xml:space="preserve">) or (if </w:t>
      </w:r>
      <w:r w:rsidR="00763F29">
        <w:t>Albanian</w:t>
      </w:r>
      <w:r w:rsidR="00763F29" w:rsidRPr="001630C6">
        <w:t xml:space="preserve">’s </w:t>
      </w:r>
      <w:r w:rsidRPr="001630C6">
        <w:t>situation is considered sufficiently mature to negotiate) proposes opening chapter for negotiations</w:t>
      </w:r>
      <w:r w:rsidR="00C259F8" w:rsidRPr="001630C6">
        <w:t>.</w:t>
      </w:r>
    </w:p>
    <w:p w14:paraId="2A2E2774" w14:textId="77777777" w:rsidR="00F024A0" w:rsidRDefault="00F024A0" w:rsidP="001857E7">
      <w:pPr>
        <w:pStyle w:val="ListParagraph"/>
        <w:numPr>
          <w:ilvl w:val="0"/>
          <w:numId w:val="13"/>
        </w:numPr>
      </w:pPr>
      <w:r>
        <w:t>Fulfilling the opening benchmark.</w:t>
      </w:r>
    </w:p>
    <w:p w14:paraId="47AC5BE4" w14:textId="77777777" w:rsidR="00F024A0" w:rsidRPr="001630C6" w:rsidRDefault="00F024A0" w:rsidP="001857E7">
      <w:pPr>
        <w:pStyle w:val="ListParagraph"/>
        <w:numPr>
          <w:ilvl w:val="0"/>
          <w:numId w:val="13"/>
        </w:numPr>
      </w:pPr>
      <w:r>
        <w:t xml:space="preserve">After EC confirms that the country has </w:t>
      </w:r>
      <w:proofErr w:type="spellStart"/>
      <w:r>
        <w:t>fulfilledthe</w:t>
      </w:r>
      <w:proofErr w:type="spellEnd"/>
      <w:r>
        <w:t xml:space="preserve"> opening benchmark, EC invites country to prepare and submit the Negotiating position.</w:t>
      </w:r>
    </w:p>
    <w:p w14:paraId="3A4E0FFF" w14:textId="77777777" w:rsidR="00E317BC" w:rsidRPr="001630C6" w:rsidDel="00E317BC" w:rsidRDefault="00AC0A70" w:rsidP="00E317BC">
      <w:pPr>
        <w:pStyle w:val="ListParagraph"/>
        <w:numPr>
          <w:ilvl w:val="0"/>
          <w:numId w:val="13"/>
        </w:numPr>
      </w:pPr>
      <w:r w:rsidRPr="001630C6">
        <w:t>Development of the Negotiating Position by the country</w:t>
      </w:r>
      <w:r w:rsidR="00E317BC">
        <w:t xml:space="preserve"> in close cooperation with </w:t>
      </w:r>
    </w:p>
    <w:p w14:paraId="29C1F87F" w14:textId="4412676F" w:rsidR="00AC0A70" w:rsidRPr="001630C6" w:rsidRDefault="00AC0A70" w:rsidP="00C71CE4">
      <w:pPr>
        <w:pStyle w:val="ListParagraph"/>
      </w:pPr>
      <w:r w:rsidRPr="001630C6">
        <w:t>the European Commission</w:t>
      </w:r>
      <w:r w:rsidR="00DB03DD">
        <w:t xml:space="preserve"> (informal coordination)</w:t>
      </w:r>
      <w:r w:rsidR="00C259F8" w:rsidRPr="001630C6">
        <w:t>.</w:t>
      </w:r>
    </w:p>
    <w:p w14:paraId="1166DC02" w14:textId="77777777" w:rsidR="00AC0A70" w:rsidRPr="001630C6" w:rsidRDefault="00AC0A70" w:rsidP="001857E7">
      <w:pPr>
        <w:pStyle w:val="ListParagraph"/>
        <w:numPr>
          <w:ilvl w:val="0"/>
          <w:numId w:val="13"/>
        </w:numPr>
      </w:pPr>
      <w:r w:rsidRPr="001630C6">
        <w:lastRenderedPageBreak/>
        <w:t>Approval of the Negotiating Position</w:t>
      </w:r>
      <w:r w:rsidR="00763F29">
        <w:t>s</w:t>
      </w:r>
      <w:r w:rsidRPr="001630C6">
        <w:t xml:space="preserve"> in the Government and official submission</w:t>
      </w:r>
      <w:r w:rsidR="00E317BC">
        <w:t xml:space="preserve"> to the EC</w:t>
      </w:r>
      <w:r w:rsidR="00C259F8" w:rsidRPr="001630C6">
        <w:t>.</w:t>
      </w:r>
    </w:p>
    <w:p w14:paraId="3212F139" w14:textId="77777777" w:rsidR="00AC0A70" w:rsidRPr="001630C6" w:rsidRDefault="00AC0A70" w:rsidP="00E317BC">
      <w:pPr>
        <w:pStyle w:val="ListParagraph"/>
        <w:numPr>
          <w:ilvl w:val="0"/>
          <w:numId w:val="13"/>
        </w:numPr>
      </w:pPr>
      <w:r w:rsidRPr="001630C6">
        <w:t>European Commission develops draft Common Position</w:t>
      </w:r>
      <w:r w:rsidR="00E317BC">
        <w:t xml:space="preserve"> (DCP)</w:t>
      </w:r>
      <w:r w:rsidRPr="001630C6">
        <w:t>, which is coordinated and approved by the EU Member States</w:t>
      </w:r>
      <w:r w:rsidR="00E317BC">
        <w:t xml:space="preserve"> - </w:t>
      </w:r>
      <w:r w:rsidR="00E317BC" w:rsidRPr="00E317BC">
        <w:t>Working Party on Enlargement and Countries Negotiating Accession to the EU</w:t>
      </w:r>
      <w:r w:rsidR="00C259F8" w:rsidRPr="001630C6">
        <w:t>.</w:t>
      </w:r>
      <w:r w:rsidR="00E317BC">
        <w:t xml:space="preserve"> DCP defines all the obligations county needs to fulfil in order to be ready for closing of the specific chapter (closing benchmark).</w:t>
      </w:r>
    </w:p>
    <w:p w14:paraId="1BBCEFE6" w14:textId="77777777" w:rsidR="00AC0A70" w:rsidRPr="001630C6" w:rsidRDefault="00C259F8" w:rsidP="001857E7">
      <w:pPr>
        <w:pStyle w:val="ListParagraph"/>
        <w:numPr>
          <w:ilvl w:val="0"/>
          <w:numId w:val="13"/>
        </w:numPr>
      </w:pPr>
      <w:r w:rsidRPr="001630C6">
        <w:t>Chapter is opened for n</w:t>
      </w:r>
      <w:r w:rsidR="00AC0A70" w:rsidRPr="001630C6">
        <w:t xml:space="preserve">egotiations </w:t>
      </w:r>
      <w:r w:rsidRPr="001630C6">
        <w:t>in the Intergovernmental Conference on Accession</w:t>
      </w:r>
      <w:r w:rsidR="00E317BC">
        <w:t xml:space="preserve"> which is organised two times a year (June and December)</w:t>
      </w:r>
      <w:r w:rsidRPr="001630C6">
        <w:t>.</w:t>
      </w:r>
    </w:p>
    <w:p w14:paraId="3A4C1C61" w14:textId="77777777" w:rsidR="00C259F8" w:rsidRPr="001630C6" w:rsidRDefault="00C259F8" w:rsidP="00E317BC">
      <w:pPr>
        <w:pStyle w:val="ListParagraph"/>
        <w:numPr>
          <w:ilvl w:val="0"/>
          <w:numId w:val="13"/>
        </w:numPr>
      </w:pPr>
      <w:r w:rsidRPr="001630C6">
        <w:t xml:space="preserve">Negotiating, developing additional information, providing clarifications, reviewing positions, developing Addendum to the Negotiating Position. </w:t>
      </w:r>
      <w:r w:rsidR="00E317BC">
        <w:t xml:space="preserve">Based on DCP a Working group for Chapter 27 </w:t>
      </w:r>
      <w:r w:rsidR="00E317BC" w:rsidRPr="00E317BC">
        <w:rPr>
          <w:i/>
        </w:rPr>
        <w:t>Environment</w:t>
      </w:r>
      <w:r w:rsidR="00E317BC" w:rsidRPr="00C71CE4">
        <w:rPr>
          <w:i/>
        </w:rPr>
        <w:t xml:space="preserve"> and Climate </w:t>
      </w:r>
      <w:proofErr w:type="spellStart"/>
      <w:r w:rsidR="00E317BC" w:rsidRPr="00C71CE4">
        <w:rPr>
          <w:i/>
        </w:rPr>
        <w:t>Change</w:t>
      </w:r>
      <w:r w:rsidR="00E317BC">
        <w:t>develops</w:t>
      </w:r>
      <w:proofErr w:type="spellEnd"/>
      <w:r w:rsidR="00E317BC">
        <w:t xml:space="preserve"> and Action plan on the fulfilment of closing benchmark as response on how the country is planning to achieve defined obligations, in which timeframe, etc.</w:t>
      </w:r>
    </w:p>
    <w:p w14:paraId="14E97634" w14:textId="44705A00" w:rsidR="00AC0A70" w:rsidRDefault="00AC0A70" w:rsidP="001857E7">
      <w:pPr>
        <w:pStyle w:val="ListParagraph"/>
        <w:numPr>
          <w:ilvl w:val="0"/>
          <w:numId w:val="13"/>
        </w:numPr>
      </w:pPr>
      <w:r w:rsidRPr="001630C6">
        <w:t xml:space="preserve">Closing negotiations when the EU approves </w:t>
      </w:r>
      <w:r w:rsidR="00B214D3">
        <w:t xml:space="preserve">that the country has </w:t>
      </w:r>
      <w:r w:rsidR="00DB03DD">
        <w:t>fulfilled</w:t>
      </w:r>
      <w:r w:rsidR="00B214D3">
        <w:t xml:space="preserve"> all the obligations defined in the </w:t>
      </w:r>
      <w:r w:rsidRPr="001630C6">
        <w:t>Common Position for the chapter</w:t>
      </w:r>
      <w:r w:rsidR="00C259F8" w:rsidRPr="001630C6">
        <w:t>.</w:t>
      </w:r>
    </w:p>
    <w:p w14:paraId="5B686EDF" w14:textId="62BBA617" w:rsidR="00961D1B" w:rsidRDefault="00D610E4" w:rsidP="00C71CE4">
      <w:proofErr w:type="gramStart"/>
      <w:r>
        <w:t>In regard to</w:t>
      </w:r>
      <w:proofErr w:type="gramEnd"/>
      <w:r>
        <w:t xml:space="preserve"> the abovementioned steps, the</w:t>
      </w:r>
      <w:r w:rsidR="00EE0F5E">
        <w:t xml:space="preserve"> </w:t>
      </w:r>
      <w:r>
        <w:t xml:space="preserve">revised enlargement methodology - </w:t>
      </w:r>
      <w:r w:rsidR="00A65B51" w:rsidRPr="009666CD">
        <w:rPr>
          <w:i/>
        </w:rPr>
        <w:t>Enhancing the accession process - A credible EU perspective for the Western Balkans</w:t>
      </w:r>
      <w:r w:rsidR="00EE0F5E">
        <w:rPr>
          <w:i/>
        </w:rPr>
        <w:t xml:space="preserve"> </w:t>
      </w:r>
      <w:r>
        <w:t xml:space="preserve">from February 2020 needs to be taken into account especially since the </w:t>
      </w:r>
      <w:r w:rsidRPr="00D610E4">
        <w:t>negotiating chapters will be organised in thematic clusters.</w:t>
      </w:r>
      <w:r>
        <w:rPr>
          <w:rStyle w:val="FootnoteReference"/>
        </w:rPr>
        <w:footnoteReference w:id="1"/>
      </w:r>
    </w:p>
    <w:p w14:paraId="4D08A3AC" w14:textId="1E461E58" w:rsidR="00C97302" w:rsidRPr="001630C6" w:rsidRDefault="00C97302" w:rsidP="00C259F8">
      <w:pPr>
        <w:rPr>
          <w:i/>
        </w:rPr>
      </w:pPr>
      <w:r w:rsidRPr="001630C6">
        <w:rPr>
          <w:i/>
        </w:rPr>
        <w:t xml:space="preserve">Indicative milestones for planning of preparatory activities </w:t>
      </w:r>
      <w:r w:rsidR="00233A76" w:rsidRPr="001630C6">
        <w:rPr>
          <w:i/>
        </w:rPr>
        <w:t>20</w:t>
      </w:r>
      <w:r w:rsidR="00233A76">
        <w:rPr>
          <w:i/>
        </w:rPr>
        <w:t>20</w:t>
      </w:r>
      <w:r w:rsidRPr="001630C6">
        <w:rPr>
          <w:i/>
        </w:rPr>
        <w:t>- 202</w:t>
      </w:r>
      <w:r w:rsidR="00233A76">
        <w:rPr>
          <w:i/>
        </w:rPr>
        <w:t>1</w:t>
      </w:r>
      <w:r w:rsidR="00EE0F5E">
        <w:rPr>
          <w:i/>
        </w:rPr>
        <w:t>.</w:t>
      </w:r>
    </w:p>
    <w:tbl>
      <w:tblPr>
        <w:tblStyle w:val="TableGrid"/>
        <w:tblW w:w="0" w:type="auto"/>
        <w:tblLook w:val="04A0" w:firstRow="1" w:lastRow="0" w:firstColumn="1" w:lastColumn="0" w:noHBand="0" w:noVBand="1"/>
      </w:tblPr>
      <w:tblGrid>
        <w:gridCol w:w="562"/>
        <w:gridCol w:w="4253"/>
        <w:gridCol w:w="1942"/>
        <w:gridCol w:w="2253"/>
      </w:tblGrid>
      <w:tr w:rsidR="00C97302" w:rsidRPr="001630C6" w14:paraId="37209B20" w14:textId="77777777" w:rsidTr="001A5A3D">
        <w:tc>
          <w:tcPr>
            <w:tcW w:w="562" w:type="dxa"/>
          </w:tcPr>
          <w:p w14:paraId="5F7BDB85" w14:textId="77777777" w:rsidR="00C97302" w:rsidRPr="001630C6" w:rsidRDefault="00C97302" w:rsidP="00C259F8"/>
        </w:tc>
        <w:tc>
          <w:tcPr>
            <w:tcW w:w="4253" w:type="dxa"/>
          </w:tcPr>
          <w:p w14:paraId="2DA15595" w14:textId="77777777" w:rsidR="00C97302" w:rsidRPr="001630C6" w:rsidRDefault="00C97302" w:rsidP="00C97302">
            <w:pPr>
              <w:jc w:val="center"/>
            </w:pPr>
            <w:r w:rsidRPr="001630C6">
              <w:t>Milestone</w:t>
            </w:r>
          </w:p>
        </w:tc>
        <w:tc>
          <w:tcPr>
            <w:tcW w:w="1942" w:type="dxa"/>
          </w:tcPr>
          <w:p w14:paraId="215D0DEC" w14:textId="77777777" w:rsidR="00C97302" w:rsidRPr="001630C6" w:rsidRDefault="00DF6867" w:rsidP="00C97302">
            <w:pPr>
              <w:jc w:val="center"/>
            </w:pPr>
            <w:r w:rsidRPr="001630C6">
              <w:t>T</w:t>
            </w:r>
            <w:r w:rsidR="00C97302" w:rsidRPr="001630C6">
              <w:t>iming</w:t>
            </w:r>
          </w:p>
        </w:tc>
        <w:tc>
          <w:tcPr>
            <w:tcW w:w="2253" w:type="dxa"/>
          </w:tcPr>
          <w:p w14:paraId="09EBD394" w14:textId="77777777" w:rsidR="00C97302" w:rsidRPr="001630C6" w:rsidRDefault="00C97302" w:rsidP="00C97302">
            <w:pPr>
              <w:jc w:val="center"/>
            </w:pPr>
            <w:r w:rsidRPr="001630C6">
              <w:t xml:space="preserve">Comment </w:t>
            </w:r>
          </w:p>
        </w:tc>
      </w:tr>
      <w:tr w:rsidR="00C97302" w:rsidRPr="001630C6" w14:paraId="559BE4B7" w14:textId="77777777" w:rsidTr="001A5A3D">
        <w:tc>
          <w:tcPr>
            <w:tcW w:w="562" w:type="dxa"/>
          </w:tcPr>
          <w:p w14:paraId="78EBE39A" w14:textId="77777777" w:rsidR="00C97302" w:rsidRPr="001630C6" w:rsidRDefault="00C97302" w:rsidP="00C259F8">
            <w:r w:rsidRPr="001630C6">
              <w:t>1</w:t>
            </w:r>
          </w:p>
        </w:tc>
        <w:tc>
          <w:tcPr>
            <w:tcW w:w="4253" w:type="dxa"/>
          </w:tcPr>
          <w:p w14:paraId="0C878801" w14:textId="77777777" w:rsidR="00C97302" w:rsidRPr="001630C6" w:rsidRDefault="00C97302" w:rsidP="00C97302">
            <w:pPr>
              <w:jc w:val="left"/>
            </w:pPr>
            <w:r w:rsidRPr="001630C6">
              <w:t>Receiving Chapter 27 questionnaire from the European Commission</w:t>
            </w:r>
          </w:p>
        </w:tc>
        <w:tc>
          <w:tcPr>
            <w:tcW w:w="1942" w:type="dxa"/>
          </w:tcPr>
          <w:p w14:paraId="467947FC" w14:textId="77777777" w:rsidR="00C97302" w:rsidRPr="001630C6" w:rsidRDefault="00C33405" w:rsidP="00C259F8">
            <w:r>
              <w:t>November – December 2020</w:t>
            </w:r>
          </w:p>
        </w:tc>
        <w:tc>
          <w:tcPr>
            <w:tcW w:w="2253" w:type="dxa"/>
          </w:tcPr>
          <w:p w14:paraId="35CB5C2C" w14:textId="528EEFA6" w:rsidR="00C97302" w:rsidRPr="001630C6" w:rsidRDefault="00C33405" w:rsidP="00C259F8">
            <w:r>
              <w:t xml:space="preserve">If European Council agrees to open negotiation in </w:t>
            </w:r>
            <w:r w:rsidR="00EE0F5E">
              <w:t xml:space="preserve">October </w:t>
            </w:r>
            <w:r>
              <w:t>2020</w:t>
            </w:r>
          </w:p>
        </w:tc>
      </w:tr>
      <w:tr w:rsidR="00C97302" w:rsidRPr="001630C6" w14:paraId="72B950BC" w14:textId="77777777" w:rsidTr="001A5A3D">
        <w:tc>
          <w:tcPr>
            <w:tcW w:w="562" w:type="dxa"/>
          </w:tcPr>
          <w:p w14:paraId="58A22D6D" w14:textId="77777777" w:rsidR="00C97302" w:rsidRPr="001630C6" w:rsidRDefault="00C97302" w:rsidP="00C259F8">
            <w:r w:rsidRPr="001630C6">
              <w:t>2</w:t>
            </w:r>
          </w:p>
        </w:tc>
        <w:tc>
          <w:tcPr>
            <w:tcW w:w="4253" w:type="dxa"/>
          </w:tcPr>
          <w:p w14:paraId="60B58C7B" w14:textId="77777777" w:rsidR="00C97302" w:rsidRPr="001630C6" w:rsidRDefault="00C97302" w:rsidP="00C97302">
            <w:pPr>
              <w:jc w:val="left"/>
            </w:pPr>
            <w:r w:rsidRPr="001630C6">
              <w:t>Preparing written answers to the European Commission’s questionnaire</w:t>
            </w:r>
          </w:p>
        </w:tc>
        <w:tc>
          <w:tcPr>
            <w:tcW w:w="1942" w:type="dxa"/>
          </w:tcPr>
          <w:p w14:paraId="2FDB3B61" w14:textId="3B62F25D" w:rsidR="00C97302" w:rsidRPr="001630C6" w:rsidRDefault="00C33405" w:rsidP="00B214D3">
            <w:r>
              <w:t xml:space="preserve">January – </w:t>
            </w:r>
            <w:proofErr w:type="gramStart"/>
            <w:r w:rsidR="00B214D3">
              <w:t>March  2021</w:t>
            </w:r>
            <w:proofErr w:type="gramEnd"/>
          </w:p>
        </w:tc>
        <w:tc>
          <w:tcPr>
            <w:tcW w:w="2253" w:type="dxa"/>
          </w:tcPr>
          <w:p w14:paraId="0881B2E9" w14:textId="77777777" w:rsidR="00C97302" w:rsidRPr="001630C6" w:rsidRDefault="00C97302" w:rsidP="00C259F8"/>
        </w:tc>
      </w:tr>
      <w:tr w:rsidR="00C97302" w:rsidRPr="001630C6" w14:paraId="1128DC27" w14:textId="77777777" w:rsidTr="001A5A3D">
        <w:tc>
          <w:tcPr>
            <w:tcW w:w="562" w:type="dxa"/>
          </w:tcPr>
          <w:p w14:paraId="4A5B3010" w14:textId="77777777" w:rsidR="00C97302" w:rsidRPr="001630C6" w:rsidRDefault="00C97302" w:rsidP="00C259F8">
            <w:r w:rsidRPr="001630C6">
              <w:t>3</w:t>
            </w:r>
          </w:p>
        </w:tc>
        <w:tc>
          <w:tcPr>
            <w:tcW w:w="4253" w:type="dxa"/>
          </w:tcPr>
          <w:p w14:paraId="274FA1B7" w14:textId="77777777" w:rsidR="00C97302" w:rsidRPr="001630C6" w:rsidRDefault="00C97302" w:rsidP="00C97302">
            <w:pPr>
              <w:jc w:val="left"/>
            </w:pPr>
            <w:r w:rsidRPr="001630C6">
              <w:t>Development of presentations</w:t>
            </w:r>
          </w:p>
        </w:tc>
        <w:tc>
          <w:tcPr>
            <w:tcW w:w="1942" w:type="dxa"/>
          </w:tcPr>
          <w:p w14:paraId="34FBC365" w14:textId="5F35D29B" w:rsidR="00C97302" w:rsidRPr="001630C6" w:rsidRDefault="00B214D3" w:rsidP="00B214D3">
            <w:r>
              <w:t xml:space="preserve">March </w:t>
            </w:r>
            <w:r w:rsidR="00C33405">
              <w:t xml:space="preserve">– </w:t>
            </w:r>
            <w:r>
              <w:t>April 2021</w:t>
            </w:r>
          </w:p>
        </w:tc>
        <w:tc>
          <w:tcPr>
            <w:tcW w:w="2253" w:type="dxa"/>
          </w:tcPr>
          <w:p w14:paraId="3983D255" w14:textId="77777777" w:rsidR="00C97302" w:rsidRPr="001630C6" w:rsidRDefault="00C97302" w:rsidP="00C259F8"/>
        </w:tc>
      </w:tr>
      <w:tr w:rsidR="00C97302" w:rsidRPr="001630C6" w14:paraId="79F00DEC" w14:textId="77777777" w:rsidTr="001A5A3D">
        <w:tc>
          <w:tcPr>
            <w:tcW w:w="562" w:type="dxa"/>
          </w:tcPr>
          <w:p w14:paraId="67926C67" w14:textId="77777777" w:rsidR="00C97302" w:rsidRPr="001630C6" w:rsidRDefault="00C97302" w:rsidP="00C259F8">
            <w:r w:rsidRPr="001630C6">
              <w:t>4</w:t>
            </w:r>
          </w:p>
        </w:tc>
        <w:tc>
          <w:tcPr>
            <w:tcW w:w="4253" w:type="dxa"/>
          </w:tcPr>
          <w:p w14:paraId="77559A02" w14:textId="77777777" w:rsidR="00C97302" w:rsidRPr="001630C6" w:rsidRDefault="00C97302" w:rsidP="00C97302">
            <w:pPr>
              <w:jc w:val="left"/>
            </w:pPr>
            <w:r w:rsidRPr="001630C6">
              <w:t>Participation in the bilateral screening meeting</w:t>
            </w:r>
          </w:p>
        </w:tc>
        <w:tc>
          <w:tcPr>
            <w:tcW w:w="1942" w:type="dxa"/>
          </w:tcPr>
          <w:p w14:paraId="2A0242D4" w14:textId="7DCDA556" w:rsidR="00C97302" w:rsidRPr="001630C6" w:rsidRDefault="00B214D3" w:rsidP="00B214D3">
            <w:r>
              <w:t xml:space="preserve">May </w:t>
            </w:r>
            <w:r w:rsidR="00C33405">
              <w:t xml:space="preserve">– September </w:t>
            </w:r>
            <w:r>
              <w:t>2021</w:t>
            </w:r>
          </w:p>
        </w:tc>
        <w:tc>
          <w:tcPr>
            <w:tcW w:w="2253" w:type="dxa"/>
          </w:tcPr>
          <w:p w14:paraId="33CA7B7C" w14:textId="77777777" w:rsidR="00C97302" w:rsidRPr="001630C6" w:rsidRDefault="00C97302" w:rsidP="00C259F8"/>
        </w:tc>
      </w:tr>
    </w:tbl>
    <w:p w14:paraId="09531AB0" w14:textId="77777777" w:rsidR="004D5F55" w:rsidRPr="001630C6" w:rsidRDefault="004D5F55" w:rsidP="003140A6">
      <w:pPr>
        <w:rPr>
          <w:bCs/>
          <w:i/>
        </w:rPr>
      </w:pPr>
      <w:r w:rsidRPr="001630C6">
        <w:rPr>
          <w:bCs/>
          <w:i/>
        </w:rPr>
        <w:t>Negotiating framework</w:t>
      </w:r>
    </w:p>
    <w:p w14:paraId="54338078" w14:textId="77777777" w:rsidR="00F73508" w:rsidRPr="001630C6" w:rsidRDefault="00F73508" w:rsidP="00F73508">
      <w:r w:rsidRPr="001630C6">
        <w:t>Negotiating framework will establish main requirements for negotiations. Few conditions from the Negotiating framework most likely will include:</w:t>
      </w:r>
    </w:p>
    <w:p w14:paraId="56D44DB7" w14:textId="77777777" w:rsidR="00AE4974" w:rsidRPr="001630C6" w:rsidRDefault="00DA18C1" w:rsidP="001857E7">
      <w:pPr>
        <w:pStyle w:val="ListParagraph"/>
        <w:numPr>
          <w:ilvl w:val="0"/>
          <w:numId w:val="14"/>
        </w:numPr>
      </w:pPr>
      <w:r>
        <w:t>Albania</w:t>
      </w:r>
      <w:r w:rsidR="00AE4974" w:rsidRPr="001630C6">
        <w:t xml:space="preserve"> will have to apply </w:t>
      </w:r>
      <w:r w:rsidR="00AE4974" w:rsidRPr="001630C6">
        <w:rPr>
          <w:i/>
          <w:iCs/>
        </w:rPr>
        <w:t xml:space="preserve">acquis </w:t>
      </w:r>
      <w:r w:rsidR="00AE4974" w:rsidRPr="001630C6">
        <w:t>as it stands at the time of accession</w:t>
      </w:r>
      <w:r w:rsidR="00F73508" w:rsidRPr="001630C6">
        <w:rPr>
          <w:bCs/>
        </w:rPr>
        <w:t>.</w:t>
      </w:r>
    </w:p>
    <w:p w14:paraId="29B64251" w14:textId="77777777" w:rsidR="00AE4974" w:rsidRPr="001630C6" w:rsidRDefault="00DA18C1" w:rsidP="001857E7">
      <w:pPr>
        <w:pStyle w:val="ListParagraph"/>
        <w:numPr>
          <w:ilvl w:val="0"/>
          <w:numId w:val="14"/>
        </w:numPr>
      </w:pPr>
      <w:r>
        <w:lastRenderedPageBreak/>
        <w:t>Albania</w:t>
      </w:r>
      <w:r w:rsidR="00AE4974" w:rsidRPr="001630C6">
        <w:t xml:space="preserve"> must bring its institutions, management capacity and administrative and judicial systems up to Union standards</w:t>
      </w:r>
      <w:r w:rsidR="00F73508" w:rsidRPr="001630C6">
        <w:rPr>
          <w:bCs/>
        </w:rPr>
        <w:t>.</w:t>
      </w:r>
    </w:p>
    <w:p w14:paraId="501AF94A" w14:textId="77777777" w:rsidR="00AE4974" w:rsidRPr="001630C6" w:rsidRDefault="00AE4974" w:rsidP="001857E7">
      <w:pPr>
        <w:pStyle w:val="ListParagraph"/>
        <w:numPr>
          <w:ilvl w:val="0"/>
          <w:numId w:val="14"/>
        </w:numPr>
      </w:pPr>
      <w:r w:rsidRPr="001630C6">
        <w:t>Furthermore, in addition to legislative alignment, accession implies the timely and effective implementation of the acquis</w:t>
      </w:r>
      <w:r w:rsidR="00F73508" w:rsidRPr="001630C6">
        <w:rPr>
          <w:bCs/>
        </w:rPr>
        <w:t>.</w:t>
      </w:r>
    </w:p>
    <w:p w14:paraId="35DA59E2" w14:textId="77777777" w:rsidR="00AE4974" w:rsidRPr="001630C6" w:rsidRDefault="00AE4974" w:rsidP="001857E7">
      <w:pPr>
        <w:pStyle w:val="ListParagraph"/>
        <w:numPr>
          <w:ilvl w:val="0"/>
          <w:numId w:val="14"/>
        </w:numPr>
      </w:pPr>
      <w:r w:rsidRPr="001630C6">
        <w:t>Where considerable adaptations are necessary requiring substantial effort including large financial outlays, appropriate transitional arrangements can be envisaged as part of an on- going, detailed and budgeted plan for alignment</w:t>
      </w:r>
      <w:r w:rsidR="00F73508" w:rsidRPr="001630C6">
        <w:t>.</w:t>
      </w:r>
    </w:p>
    <w:p w14:paraId="14B71051" w14:textId="77777777" w:rsidR="00F73508" w:rsidRPr="001630C6" w:rsidRDefault="00AE4974" w:rsidP="001857E7">
      <w:pPr>
        <w:pStyle w:val="ListParagraph"/>
        <w:numPr>
          <w:ilvl w:val="0"/>
          <w:numId w:val="14"/>
        </w:numPr>
      </w:pPr>
      <w:r w:rsidRPr="001630C6">
        <w:t>Where necessary, specific adaptations to the acquis will be agreed</w:t>
      </w:r>
      <w:r w:rsidR="00560CFF">
        <w:t xml:space="preserve"> (and negotiated through Negotiating Position adopted by the country and approved by EU through DCP)</w:t>
      </w:r>
      <w:r w:rsidR="00F73508" w:rsidRPr="001630C6">
        <w:t>.</w:t>
      </w:r>
    </w:p>
    <w:p w14:paraId="4DF9A567" w14:textId="77777777" w:rsidR="00F73508" w:rsidRPr="001630C6" w:rsidRDefault="00F73508" w:rsidP="00F73508">
      <w:pPr>
        <w:rPr>
          <w:bCs/>
        </w:rPr>
      </w:pPr>
      <w:r w:rsidRPr="001630C6">
        <w:rPr>
          <w:bCs/>
        </w:rPr>
        <w:t>These conditions</w:t>
      </w:r>
      <w:r w:rsidR="00C61B98">
        <w:rPr>
          <w:bCs/>
        </w:rPr>
        <w:t xml:space="preserve"> will</w:t>
      </w:r>
      <w:r w:rsidRPr="001630C6">
        <w:rPr>
          <w:bCs/>
        </w:rPr>
        <w:t xml:space="preserve"> establish corresponding criteria</w:t>
      </w:r>
      <w:r w:rsidR="00C61B98">
        <w:rPr>
          <w:bCs/>
        </w:rPr>
        <w:t xml:space="preserve"> on</w:t>
      </w:r>
      <w:r w:rsidRPr="001630C6">
        <w:rPr>
          <w:bCs/>
        </w:rPr>
        <w:t xml:space="preserve"> how the progress </w:t>
      </w:r>
      <w:r w:rsidR="00DF6867" w:rsidRPr="001630C6">
        <w:rPr>
          <w:bCs/>
        </w:rPr>
        <w:t>will</w:t>
      </w:r>
      <w:r w:rsidRPr="001630C6">
        <w:rPr>
          <w:bCs/>
        </w:rPr>
        <w:t xml:space="preserve"> be measure</w:t>
      </w:r>
      <w:r w:rsidR="00C61B98">
        <w:rPr>
          <w:bCs/>
        </w:rPr>
        <w:t>d</w:t>
      </w:r>
      <w:r w:rsidRPr="001630C6">
        <w:rPr>
          <w:bCs/>
        </w:rPr>
        <w:t>. Demonstration of:</w:t>
      </w:r>
    </w:p>
    <w:p w14:paraId="7D4B402C" w14:textId="77777777" w:rsidR="00F73508" w:rsidRPr="001630C6" w:rsidRDefault="00F73508" w:rsidP="001857E7">
      <w:pPr>
        <w:pStyle w:val="ListParagraph"/>
        <w:numPr>
          <w:ilvl w:val="0"/>
          <w:numId w:val="15"/>
        </w:numPr>
        <w:rPr>
          <w:bCs/>
        </w:rPr>
      </w:pPr>
      <w:r w:rsidRPr="001630C6">
        <w:rPr>
          <w:bCs/>
        </w:rPr>
        <w:t xml:space="preserve">Level of transposition and </w:t>
      </w:r>
      <w:r w:rsidR="00DF6867" w:rsidRPr="001630C6">
        <w:rPr>
          <w:bCs/>
        </w:rPr>
        <w:t>how</w:t>
      </w:r>
      <w:r w:rsidRPr="001630C6">
        <w:rPr>
          <w:bCs/>
        </w:rPr>
        <w:t xml:space="preserve"> transposition will be completed by the date of accession.</w:t>
      </w:r>
    </w:p>
    <w:p w14:paraId="4AE9DD6E" w14:textId="77777777" w:rsidR="00F73508" w:rsidRPr="001630C6" w:rsidRDefault="00F73508" w:rsidP="001857E7">
      <w:pPr>
        <w:pStyle w:val="ListParagraph"/>
        <w:numPr>
          <w:ilvl w:val="0"/>
          <w:numId w:val="15"/>
        </w:numPr>
        <w:rPr>
          <w:bCs/>
        </w:rPr>
      </w:pPr>
      <w:r w:rsidRPr="001630C6">
        <w:rPr>
          <w:bCs/>
        </w:rPr>
        <w:t xml:space="preserve">Institutional capacity and </w:t>
      </w:r>
      <w:r w:rsidR="00DF6867" w:rsidRPr="001630C6">
        <w:rPr>
          <w:bCs/>
        </w:rPr>
        <w:t>how</w:t>
      </w:r>
      <w:r w:rsidRPr="001630C6">
        <w:rPr>
          <w:bCs/>
        </w:rPr>
        <w:t xml:space="preserve"> required capacity will be developed before accession.</w:t>
      </w:r>
    </w:p>
    <w:p w14:paraId="08E0B223" w14:textId="77777777" w:rsidR="00F73508" w:rsidRPr="001630C6" w:rsidRDefault="00F73508" w:rsidP="001857E7">
      <w:pPr>
        <w:pStyle w:val="ListParagraph"/>
        <w:numPr>
          <w:ilvl w:val="0"/>
          <w:numId w:val="15"/>
        </w:numPr>
        <w:rPr>
          <w:bCs/>
        </w:rPr>
      </w:pPr>
      <w:r w:rsidRPr="001630C6">
        <w:rPr>
          <w:bCs/>
        </w:rPr>
        <w:t>Level of implementation and plans to implement most of requirements before accession.</w:t>
      </w:r>
    </w:p>
    <w:p w14:paraId="2F1E8EC8" w14:textId="77777777" w:rsidR="00F73508" w:rsidRPr="001630C6" w:rsidRDefault="00F73508" w:rsidP="001857E7">
      <w:pPr>
        <w:pStyle w:val="ListParagraph"/>
        <w:numPr>
          <w:ilvl w:val="0"/>
          <w:numId w:val="15"/>
        </w:numPr>
        <w:rPr>
          <w:bCs/>
        </w:rPr>
      </w:pPr>
      <w:r w:rsidRPr="001630C6">
        <w:rPr>
          <w:bCs/>
        </w:rPr>
        <w:t>If necessary, transitional periods could be negotiated supported with the implementation plans.</w:t>
      </w:r>
    </w:p>
    <w:p w14:paraId="42584C9F" w14:textId="77777777" w:rsidR="00AE4974" w:rsidRPr="001630C6" w:rsidRDefault="00DF6867" w:rsidP="001857E7">
      <w:pPr>
        <w:pStyle w:val="ListParagraph"/>
        <w:numPr>
          <w:ilvl w:val="0"/>
          <w:numId w:val="15"/>
        </w:numPr>
        <w:rPr>
          <w:bCs/>
        </w:rPr>
      </w:pPr>
      <w:r w:rsidRPr="001630C6">
        <w:t>If required, s</w:t>
      </w:r>
      <w:r w:rsidR="00F73508" w:rsidRPr="001630C6">
        <w:t>pecific adaptations shall be identified (for example, geographical adaptations or adaptation periods) and timely agreed.</w:t>
      </w:r>
    </w:p>
    <w:p w14:paraId="508051EB" w14:textId="77777777" w:rsidR="00B42784" w:rsidRPr="001630C6" w:rsidRDefault="00B42784" w:rsidP="00B42784">
      <w:r w:rsidRPr="001630C6">
        <w:t xml:space="preserve">Negotiations under each chapter are based on two key elements: </w:t>
      </w:r>
    </w:p>
    <w:p w14:paraId="65D37C43" w14:textId="77777777" w:rsidR="00B42784" w:rsidRPr="001630C6" w:rsidRDefault="00B42784" w:rsidP="001857E7">
      <w:pPr>
        <w:pStyle w:val="ListParagraph"/>
        <w:numPr>
          <w:ilvl w:val="0"/>
          <w:numId w:val="2"/>
        </w:numPr>
      </w:pPr>
      <w:r w:rsidRPr="001630C6">
        <w:t>Screening process;</w:t>
      </w:r>
    </w:p>
    <w:p w14:paraId="7D52F2A6" w14:textId="77777777" w:rsidR="00B42784" w:rsidRPr="001630C6" w:rsidRDefault="00B42784" w:rsidP="001857E7">
      <w:pPr>
        <w:pStyle w:val="ListParagraph"/>
        <w:numPr>
          <w:ilvl w:val="0"/>
          <w:numId w:val="2"/>
        </w:numPr>
      </w:pPr>
      <w:r w:rsidRPr="001630C6">
        <w:t>Opening, negotiating and closing of the chapter.</w:t>
      </w:r>
    </w:p>
    <w:p w14:paraId="7233C21D" w14:textId="77777777" w:rsidR="00EB26CB" w:rsidRPr="001630C6" w:rsidRDefault="00EB26CB" w:rsidP="00EB26CB">
      <w:pPr>
        <w:pStyle w:val="Heading1"/>
      </w:pPr>
      <w:r w:rsidRPr="001630C6">
        <w:t>Screening</w:t>
      </w:r>
    </w:p>
    <w:p w14:paraId="46AABD75" w14:textId="77777777" w:rsidR="00FD3EDA" w:rsidRPr="001630C6" w:rsidRDefault="00FD3EDA" w:rsidP="00FD3EDA">
      <w:r w:rsidRPr="001630C6">
        <w:t>Screening has two stages:</w:t>
      </w:r>
    </w:p>
    <w:p w14:paraId="1F331323" w14:textId="77777777" w:rsidR="00FD3EDA" w:rsidRPr="001630C6" w:rsidRDefault="00FD3EDA" w:rsidP="001857E7">
      <w:pPr>
        <w:pStyle w:val="ListParagraph"/>
        <w:numPr>
          <w:ilvl w:val="0"/>
          <w:numId w:val="8"/>
        </w:numPr>
      </w:pPr>
      <w:r w:rsidRPr="001630C6">
        <w:t>Explanatory meeting;</w:t>
      </w:r>
    </w:p>
    <w:p w14:paraId="0571F332" w14:textId="77777777" w:rsidR="00FD3EDA" w:rsidRPr="001630C6" w:rsidRDefault="00FD3EDA" w:rsidP="001857E7">
      <w:pPr>
        <w:pStyle w:val="ListParagraph"/>
        <w:numPr>
          <w:ilvl w:val="0"/>
          <w:numId w:val="8"/>
        </w:numPr>
      </w:pPr>
      <w:r w:rsidRPr="001630C6">
        <w:t>Bilateral meeting.</w:t>
      </w:r>
    </w:p>
    <w:p w14:paraId="7F8B7198" w14:textId="77777777" w:rsidR="00FD3EDA" w:rsidRPr="001630C6" w:rsidRDefault="00FD3EDA" w:rsidP="00FD3EDA">
      <w:r w:rsidRPr="001630C6">
        <w:t xml:space="preserve">During </w:t>
      </w:r>
      <w:r w:rsidRPr="001630C6">
        <w:rPr>
          <w:b/>
        </w:rPr>
        <w:t>explanatory</w:t>
      </w:r>
      <w:r w:rsidRPr="001630C6">
        <w:t xml:space="preserve"> meeting the European Commission explains requirements of the environmental </w:t>
      </w:r>
      <w:r w:rsidRPr="001630C6">
        <w:rPr>
          <w:i/>
        </w:rPr>
        <w:t>acquis</w:t>
      </w:r>
      <w:r w:rsidRPr="001630C6">
        <w:t xml:space="preserve">. Differently from </w:t>
      </w:r>
      <w:r w:rsidR="0094326C" w:rsidRPr="001630C6">
        <w:t xml:space="preserve">the </w:t>
      </w:r>
      <w:r w:rsidRPr="001630C6">
        <w:t>other countries experience</w:t>
      </w:r>
      <w:r w:rsidR="0094326C" w:rsidRPr="001630C6">
        <w:t xml:space="preserve"> during negotiations</w:t>
      </w:r>
      <w:r w:rsidRPr="001630C6">
        <w:t xml:space="preserve">, for Albania and North Macedonia part of screening – explanatory meeting - has been organised before </w:t>
      </w:r>
      <w:r w:rsidR="0094326C" w:rsidRPr="001630C6">
        <w:t xml:space="preserve">the </w:t>
      </w:r>
      <w:r w:rsidRPr="001630C6">
        <w:t>official negotiations process started. Explanatory meeting took part in Brussels May 13 – 17, 2019. Presentations from the screening are available in the MTE (DICAA) and can be consulted when needed</w:t>
      </w:r>
      <w:r w:rsidR="005E6293" w:rsidRPr="00233A76">
        <w:t xml:space="preserve">(the link for the presentations is </w:t>
      </w:r>
      <w:r w:rsidR="00233A76" w:rsidRPr="00233A76">
        <w:t xml:space="preserve">(SANE27 website when developed) </w:t>
      </w:r>
      <w:r w:rsidR="005E6293" w:rsidRPr="00233A76">
        <w:t xml:space="preserve">or you can contact </w:t>
      </w:r>
      <w:hyperlink r:id="rId11" w:history="1">
        <w:r w:rsidR="004B3B5F" w:rsidRPr="002A6E2B">
          <w:rPr>
            <w:rStyle w:val="Hyperlink"/>
          </w:rPr>
          <w:t>sane27al@outlookc.om</w:t>
        </w:r>
      </w:hyperlink>
      <w:r w:rsidR="005E6293" w:rsidRPr="00233A76">
        <w:t>for receiving the presentations)</w:t>
      </w:r>
    </w:p>
    <w:p w14:paraId="2391C969" w14:textId="77777777" w:rsidR="00FD3EDA" w:rsidRPr="001630C6" w:rsidRDefault="00FD3EDA" w:rsidP="00FD3EDA">
      <w:r w:rsidRPr="001630C6">
        <w:t xml:space="preserve">During </w:t>
      </w:r>
      <w:proofErr w:type="spellStart"/>
      <w:r w:rsidR="003367AA" w:rsidRPr="001630C6">
        <w:rPr>
          <w:b/>
        </w:rPr>
        <w:t>bilateral</w:t>
      </w:r>
      <w:r w:rsidRPr="001630C6">
        <w:t>screening</w:t>
      </w:r>
      <w:proofErr w:type="spellEnd"/>
      <w:r w:rsidRPr="001630C6">
        <w:t xml:space="preserve"> and then later during negotiations for Chapter 27, attention will be paid to </w:t>
      </w:r>
      <w:r w:rsidR="0094326C" w:rsidRPr="001630C6">
        <w:t xml:space="preserve">the </w:t>
      </w:r>
      <w:r w:rsidRPr="001630C6">
        <w:t>following aspects:</w:t>
      </w:r>
    </w:p>
    <w:p w14:paraId="2AE877EB" w14:textId="77777777" w:rsidR="00FD3EDA" w:rsidRPr="001630C6" w:rsidRDefault="00FD3EDA" w:rsidP="001857E7">
      <w:pPr>
        <w:pStyle w:val="ListParagraph"/>
        <w:numPr>
          <w:ilvl w:val="0"/>
          <w:numId w:val="9"/>
        </w:numPr>
      </w:pPr>
      <w:r w:rsidRPr="001630C6">
        <w:t>Level of transposition/ alignment;</w:t>
      </w:r>
    </w:p>
    <w:p w14:paraId="334D43BF" w14:textId="77777777" w:rsidR="00FD3EDA" w:rsidRPr="001630C6" w:rsidRDefault="00FD3EDA" w:rsidP="001857E7">
      <w:pPr>
        <w:pStyle w:val="ListParagraph"/>
        <w:numPr>
          <w:ilvl w:val="0"/>
          <w:numId w:val="9"/>
        </w:numPr>
      </w:pPr>
      <w:r w:rsidRPr="001630C6">
        <w:t>Plan for full transposition/ alignment including legal acts to be adopted and schedule for adoption;</w:t>
      </w:r>
    </w:p>
    <w:p w14:paraId="362CB3E7" w14:textId="77777777" w:rsidR="00FD3EDA" w:rsidRPr="001630C6" w:rsidRDefault="00FD3EDA" w:rsidP="001857E7">
      <w:pPr>
        <w:pStyle w:val="ListParagraph"/>
        <w:numPr>
          <w:ilvl w:val="0"/>
          <w:numId w:val="9"/>
        </w:numPr>
      </w:pPr>
      <w:r w:rsidRPr="001630C6">
        <w:t>Maturity of institutional system – nomination of competent authorities and their capacities, main stakeholders and their involvement;</w:t>
      </w:r>
    </w:p>
    <w:p w14:paraId="6BFE83A0" w14:textId="77777777" w:rsidR="00FD3EDA" w:rsidRPr="001630C6" w:rsidRDefault="00FD3EDA" w:rsidP="001857E7">
      <w:pPr>
        <w:pStyle w:val="ListParagraph"/>
        <w:numPr>
          <w:ilvl w:val="0"/>
          <w:numId w:val="9"/>
        </w:numPr>
      </w:pPr>
      <w:r w:rsidRPr="001630C6">
        <w:lastRenderedPageBreak/>
        <w:t>Institutional strengthening plans and capacity development measures in order to close institutional gaps;</w:t>
      </w:r>
    </w:p>
    <w:p w14:paraId="1E0C81BF" w14:textId="77777777" w:rsidR="00FD3EDA" w:rsidRPr="001630C6" w:rsidRDefault="00FD3EDA" w:rsidP="001857E7">
      <w:pPr>
        <w:pStyle w:val="ListParagraph"/>
        <w:numPr>
          <w:ilvl w:val="0"/>
          <w:numId w:val="9"/>
        </w:numPr>
      </w:pPr>
      <w:r w:rsidRPr="001630C6">
        <w:t>Level of implementation of requirements, remaining gaps</w:t>
      </w:r>
      <w:r w:rsidR="007827F7">
        <w:t>, financing source</w:t>
      </w:r>
      <w:r w:rsidRPr="001630C6">
        <w:t xml:space="preserve"> and time bound plans for full implementation. </w:t>
      </w:r>
    </w:p>
    <w:p w14:paraId="60DA3029" w14:textId="23ADFCCB" w:rsidR="0092426C" w:rsidRPr="001630C6" w:rsidRDefault="0092426C" w:rsidP="0092426C">
      <w:r w:rsidRPr="001630C6">
        <w:t xml:space="preserve">Bilateral meeting is </w:t>
      </w:r>
      <w:r w:rsidR="0082083B" w:rsidRPr="001630C6">
        <w:t xml:space="preserve">a </w:t>
      </w:r>
      <w:r w:rsidRPr="001630C6">
        <w:t xml:space="preserve">detailed examination (by the Commission), together with </w:t>
      </w:r>
      <w:r w:rsidR="00DA18C1">
        <w:t>Albania</w:t>
      </w:r>
      <w:r w:rsidR="00EE0F5E">
        <w:t xml:space="preserve"> </w:t>
      </w:r>
      <w:r w:rsidR="006D5C9E">
        <w:t xml:space="preserve">of the </w:t>
      </w:r>
      <w:r w:rsidRPr="001630C6">
        <w:t xml:space="preserve">status of </w:t>
      </w:r>
      <w:r w:rsidR="0082083B" w:rsidRPr="001630C6">
        <w:t>approximation</w:t>
      </w:r>
      <w:r w:rsidRPr="001630C6">
        <w:t xml:space="preserve"> for each major Chapter 27 directive and regulation in order to determine how well the country is prepared to comply with environmental acquis.</w:t>
      </w:r>
    </w:p>
    <w:p w14:paraId="2D768271" w14:textId="77777777" w:rsidR="004B310C" w:rsidRPr="001630C6" w:rsidRDefault="004B310C" w:rsidP="0092426C">
      <w:r w:rsidRPr="001630C6">
        <w:t xml:space="preserve">There is no formal instruction regarding screening process. Process follows practices </w:t>
      </w:r>
      <w:r w:rsidR="004807AD">
        <w:t xml:space="preserve">that has been </w:t>
      </w:r>
      <w:r w:rsidRPr="001630C6">
        <w:t xml:space="preserve">established in screenings of previous countries. </w:t>
      </w:r>
      <w:r w:rsidR="00C45CA7">
        <w:t>It is important that meeting on behalf of Albania are represented with relevant experts from each of the sub-areas of the meeting meaning that they are included in preparation of the presentations but also there for any additional explanations that might be needed during the meeting.</w:t>
      </w:r>
    </w:p>
    <w:p w14:paraId="3676F1F5" w14:textId="2FCD4167" w:rsidR="0094326C" w:rsidRPr="001630C6" w:rsidRDefault="002B768E" w:rsidP="002B768E">
      <w:r w:rsidRPr="00714D28">
        <w:t xml:space="preserve">Bilateral meeting will take place after the Negotiating Framework is adopted and </w:t>
      </w:r>
      <w:r w:rsidR="00BF3EFA" w:rsidRPr="00714D28">
        <w:t>negotiations</w:t>
      </w:r>
      <w:r w:rsidRPr="00714D28">
        <w:t xml:space="preserve"> process </w:t>
      </w:r>
      <w:r w:rsidR="00C45CA7" w:rsidRPr="00C71CE4">
        <w:t>starts</w:t>
      </w:r>
      <w:r w:rsidRPr="00714D28">
        <w:t xml:space="preserve"> with the first </w:t>
      </w:r>
      <w:r w:rsidR="0094326C" w:rsidRPr="00714D28">
        <w:t xml:space="preserve">Intergovernmental </w:t>
      </w:r>
      <w:r w:rsidR="00200328" w:rsidRPr="00714D28">
        <w:t>C</w:t>
      </w:r>
      <w:r w:rsidR="0094326C" w:rsidRPr="00714D28">
        <w:t>onference</w:t>
      </w:r>
      <w:r w:rsidR="00200328" w:rsidRPr="00714D28">
        <w:t xml:space="preserve"> on the Accession</w:t>
      </w:r>
      <w:r w:rsidR="00DF6867" w:rsidRPr="00714D28">
        <w:t>. Then</w:t>
      </w:r>
      <w:r w:rsidR="0094326C" w:rsidRPr="00714D28">
        <w:t xml:space="preserve"> schedule for bilateral screening meetings </w:t>
      </w:r>
      <w:r w:rsidR="00DF6867" w:rsidRPr="00714D28">
        <w:t xml:space="preserve">will be </w:t>
      </w:r>
      <w:r w:rsidR="0094326C" w:rsidRPr="00714D28">
        <w:t>established</w:t>
      </w:r>
      <w:r w:rsidR="00DF6867" w:rsidRPr="00714D28">
        <w:t xml:space="preserve"> as well</w:t>
      </w:r>
      <w:r w:rsidR="0094326C" w:rsidRPr="00714D28">
        <w:t xml:space="preserve">. Chapter 27 is usually not at the very beginning of the screening process, meaning, that meeting </w:t>
      </w:r>
      <w:r w:rsidR="0082083B" w:rsidRPr="00714D28">
        <w:t>most probably would</w:t>
      </w:r>
      <w:r w:rsidR="0094326C" w:rsidRPr="00714D28">
        <w:t xml:space="preserve"> happen about 6 – 8 </w:t>
      </w:r>
      <w:r w:rsidR="0082083B" w:rsidRPr="00714D28">
        <w:t xml:space="preserve">months </w:t>
      </w:r>
      <w:r w:rsidR="0094326C" w:rsidRPr="00714D28">
        <w:t xml:space="preserve">after </w:t>
      </w:r>
      <w:r w:rsidR="0082083B" w:rsidRPr="00714D28">
        <w:t xml:space="preserve">the accession </w:t>
      </w:r>
      <w:r w:rsidR="0094326C" w:rsidRPr="00714D28">
        <w:t>negotiations start</w:t>
      </w:r>
      <w:r w:rsidR="0082083B" w:rsidRPr="00714D28">
        <w:t>s</w:t>
      </w:r>
      <w:r w:rsidR="0094326C" w:rsidRPr="00714D28">
        <w:t>.</w:t>
      </w:r>
    </w:p>
    <w:p w14:paraId="0C2D13BB" w14:textId="77777777" w:rsidR="002A397E" w:rsidRPr="001630C6" w:rsidRDefault="004B310C" w:rsidP="002B768E">
      <w:r w:rsidRPr="001630C6">
        <w:t xml:space="preserve">Different from most of other sectors, Chapter27 has directive/ regulation specific questionnaire to be answered in written. </w:t>
      </w:r>
      <w:r w:rsidR="002A397E" w:rsidRPr="001630C6">
        <w:t>Several weeks before the bilateral meeting</w:t>
      </w:r>
      <w:r w:rsidR="002A397E" w:rsidRPr="001630C6">
        <w:rPr>
          <w:rStyle w:val="FootnoteReference"/>
        </w:rPr>
        <w:footnoteReference w:id="2"/>
      </w:r>
      <w:r w:rsidR="002A397E" w:rsidRPr="001630C6">
        <w:t xml:space="preserve">, the </w:t>
      </w:r>
      <w:r w:rsidR="002B768E" w:rsidRPr="001630C6">
        <w:t xml:space="preserve">European Commission will send </w:t>
      </w:r>
      <w:r w:rsidR="002A397E" w:rsidRPr="001630C6">
        <w:t xml:space="preserve">the </w:t>
      </w:r>
      <w:r w:rsidR="002B768E" w:rsidRPr="001630C6">
        <w:t xml:space="preserve">questionnaire </w:t>
      </w:r>
      <w:r w:rsidR="002A397E" w:rsidRPr="001630C6">
        <w:t xml:space="preserve">for written answers to be developed by Albania. </w:t>
      </w:r>
      <w:r w:rsidR="00DA18C1" w:rsidRPr="001630C6">
        <w:t xml:space="preserve">Written answers are provided to the Commission several weeks before the bilateral meeting. </w:t>
      </w:r>
    </w:p>
    <w:p w14:paraId="385AAA9A" w14:textId="77777777" w:rsidR="003367AA" w:rsidRPr="001630C6" w:rsidRDefault="00AE4974" w:rsidP="00A54ECE">
      <w:r w:rsidRPr="001630C6">
        <w:t xml:space="preserve">Because chapter </w:t>
      </w:r>
      <w:r w:rsidR="004807AD">
        <w:t xml:space="preserve">27 </w:t>
      </w:r>
      <w:r w:rsidRPr="001630C6">
        <w:t>is big and</w:t>
      </w:r>
      <w:r w:rsidR="004807AD">
        <w:t xml:space="preserve"> the</w:t>
      </w:r>
      <w:r w:rsidRPr="001630C6">
        <w:t xml:space="preserve"> time </w:t>
      </w:r>
      <w:r w:rsidR="003367AA" w:rsidRPr="001630C6">
        <w:t xml:space="preserve">for presentations is </w:t>
      </w:r>
      <w:r w:rsidRPr="001630C6">
        <w:t xml:space="preserve">short, </w:t>
      </w:r>
      <w:r w:rsidRPr="00C71CE4">
        <w:rPr>
          <w:b/>
        </w:rPr>
        <w:t>written information is very important and screening meeting by the Commission is used more for clarification and additional questions</w:t>
      </w:r>
      <w:r w:rsidR="00A54ECE" w:rsidRPr="001630C6">
        <w:t xml:space="preserve">. </w:t>
      </w:r>
      <w:r w:rsidRPr="001630C6">
        <w:t xml:space="preserve">Essential to answer what is already done in transposition and implementation and what are plans to complete the </w:t>
      </w:r>
      <w:proofErr w:type="spellStart"/>
      <w:r w:rsidRPr="001630C6">
        <w:t>process</w:t>
      </w:r>
      <w:r w:rsidR="003367AA" w:rsidRPr="001630C6">
        <w:t>.</w:t>
      </w:r>
      <w:r w:rsidR="004807AD">
        <w:t>The</w:t>
      </w:r>
      <w:proofErr w:type="spellEnd"/>
      <w:r w:rsidR="004807AD">
        <w:t xml:space="preserve"> </w:t>
      </w:r>
      <w:r w:rsidR="00A54ECE" w:rsidRPr="001630C6">
        <w:t>m</w:t>
      </w:r>
      <w:r w:rsidRPr="001630C6">
        <w:t xml:space="preserve">ain problem </w:t>
      </w:r>
      <w:r w:rsidR="004807AD">
        <w:t xml:space="preserve">that </w:t>
      </w:r>
      <w:r w:rsidRPr="001630C6">
        <w:t>countries</w:t>
      </w:r>
      <w:r w:rsidR="004807AD">
        <w:t xml:space="preserve"> usually</w:t>
      </w:r>
      <w:r w:rsidRPr="001630C6">
        <w:t xml:space="preserve"> face is to declare the implementation dates in particular</w:t>
      </w:r>
      <w:r w:rsidR="003367AA" w:rsidRPr="001630C6">
        <w:t xml:space="preserve"> in cases </w:t>
      </w:r>
      <w:r w:rsidRPr="001630C6">
        <w:t>when policy document (plan</w:t>
      </w:r>
      <w:r w:rsidR="00A54ECE" w:rsidRPr="001630C6">
        <w:t>s</w:t>
      </w:r>
      <w:r w:rsidRPr="001630C6">
        <w:t>, strateg</w:t>
      </w:r>
      <w:r w:rsidR="00A54ECE" w:rsidRPr="001630C6">
        <w:t>ies</w:t>
      </w:r>
      <w:r w:rsidRPr="001630C6">
        <w:t xml:space="preserve">) </w:t>
      </w:r>
      <w:r w:rsidR="003367AA" w:rsidRPr="001630C6">
        <w:t>regarding full implementation of requirements are not developed.</w:t>
      </w:r>
    </w:p>
    <w:p w14:paraId="094F9C3B" w14:textId="77777777" w:rsidR="00AE4974" w:rsidRPr="001630C6" w:rsidRDefault="00A54ECE" w:rsidP="00A54ECE">
      <w:r w:rsidRPr="001630C6">
        <w:t xml:space="preserve">Parts </w:t>
      </w:r>
      <w:r w:rsidR="00AE4974" w:rsidRPr="001630C6">
        <w:t xml:space="preserve">A and B </w:t>
      </w:r>
      <w:r w:rsidR="003367AA" w:rsidRPr="001630C6">
        <w:t xml:space="preserve">of the legal act specific questionnaire </w:t>
      </w:r>
      <w:r w:rsidR="00AE4974" w:rsidRPr="001630C6">
        <w:t xml:space="preserve">are the same for all </w:t>
      </w:r>
      <w:r w:rsidR="003367AA" w:rsidRPr="001630C6">
        <w:t>directives and regulations:</w:t>
      </w:r>
    </w:p>
    <w:p w14:paraId="4E294572" w14:textId="77777777" w:rsidR="00AE4974" w:rsidRPr="001630C6" w:rsidRDefault="00AE4974" w:rsidP="008B1E12">
      <w:pPr>
        <w:ind w:left="720"/>
        <w:contextualSpacing/>
      </w:pPr>
      <w:r w:rsidRPr="001630C6">
        <w:t>A. Which parts of the provisions of the Directive have been transposed</w:t>
      </w:r>
      <w:r w:rsidR="003367AA" w:rsidRPr="001630C6">
        <w:t xml:space="preserve"> (aligned)</w:t>
      </w:r>
      <w:r w:rsidRPr="001630C6">
        <w:t>?</w:t>
      </w:r>
    </w:p>
    <w:p w14:paraId="205A013B" w14:textId="77777777" w:rsidR="00AE4974" w:rsidRPr="001630C6" w:rsidRDefault="00AE4974" w:rsidP="00A54ECE">
      <w:pPr>
        <w:ind w:left="720"/>
      </w:pPr>
      <w:r w:rsidRPr="001630C6">
        <w:t>B. When and by which measures transposition of the remaining provisions is foreseen?</w:t>
      </w:r>
    </w:p>
    <w:p w14:paraId="37EDED9B" w14:textId="77777777" w:rsidR="00DA18C1" w:rsidRDefault="00FC65EC" w:rsidP="00A54ECE">
      <w:r w:rsidRPr="001630C6">
        <w:t xml:space="preserve">Part </w:t>
      </w:r>
      <w:r w:rsidR="00AE4974" w:rsidRPr="001630C6">
        <w:t>C is directive specific</w:t>
      </w:r>
      <w:r w:rsidR="00A54ECE" w:rsidRPr="001630C6">
        <w:t xml:space="preserve"> and related to competent authorities and implementation.</w:t>
      </w:r>
    </w:p>
    <w:p w14:paraId="3DC11D7D" w14:textId="77777777" w:rsidR="00AE4974" w:rsidRPr="001630C6" w:rsidRDefault="003367AA" w:rsidP="00A54ECE">
      <w:r w:rsidRPr="001630C6">
        <w:t xml:space="preserve">Bilateral meeting has similar format as it was already during explanatory meeting, </w:t>
      </w:r>
      <w:r w:rsidR="00AE4974" w:rsidRPr="001630C6">
        <w:t xml:space="preserve">just opposite – country representatives provide presentations regarding situation and plans for each directive and regulation. Following agenda, first presentations will be done by the </w:t>
      </w:r>
      <w:r w:rsidR="00AE4974" w:rsidRPr="001630C6">
        <w:lastRenderedPageBreak/>
        <w:t xml:space="preserve">country and then will be followed with questions from the Commission. Considering that time allocated per legal act is very limited, presentations shall provide main points and leave about half of foreseen time for questions. </w:t>
      </w:r>
    </w:p>
    <w:p w14:paraId="34951782" w14:textId="77777777" w:rsidR="00EB26CB" w:rsidRPr="001630C6" w:rsidRDefault="00EB26CB" w:rsidP="00EB26CB">
      <w:r w:rsidRPr="001630C6">
        <w:t xml:space="preserve">Bilateral screening findings and the assessment will be presented in the Screening Report, which is drafted by the European Commission and approved by the Member States. It usually takes about </w:t>
      </w:r>
      <w:r w:rsidR="00223866">
        <w:t>6-</w:t>
      </w:r>
      <w:r w:rsidRPr="001630C6">
        <w:t xml:space="preserve">10 months to issue the Report after the Bilateral screening meeting. </w:t>
      </w:r>
    </w:p>
    <w:p w14:paraId="56B39A8F" w14:textId="33926F1A" w:rsidR="00223866" w:rsidRDefault="00EB26CB" w:rsidP="00EB26CB">
      <w:r w:rsidRPr="001630C6">
        <w:t xml:space="preserve">Screening Report </w:t>
      </w:r>
      <w:r w:rsidR="00223866">
        <w:t xml:space="preserve">contains </w:t>
      </w:r>
      <w:r w:rsidR="00223866" w:rsidRPr="00223866">
        <w:t>assessment of the degree of alignment and implementing capacity</w:t>
      </w:r>
      <w:r w:rsidR="00223866">
        <w:t xml:space="preserve"> of the country and it gives an assessment whether the country is ready to open negotiations in the area or it needs to fulfil additional requirements such as an opening benchmark (which is then defined in the conclusion of the Screening report)</w:t>
      </w:r>
      <w:r w:rsidRPr="001630C6">
        <w:t>.</w:t>
      </w:r>
    </w:p>
    <w:p w14:paraId="433D52F7" w14:textId="77777777" w:rsidR="00EB26CB" w:rsidRPr="001630C6" w:rsidRDefault="00223866" w:rsidP="00EB26CB">
      <w:r>
        <w:t>After EC confirms that the country fulfilled the opening benchmark, the country is invited to submit the Negotiating position.</w:t>
      </w:r>
    </w:p>
    <w:p w14:paraId="22A4A09A" w14:textId="77777777" w:rsidR="00EB26CB" w:rsidRPr="001630C6" w:rsidRDefault="00EB26CB" w:rsidP="00EB26CB">
      <w:r w:rsidRPr="001630C6">
        <w:t xml:space="preserve">Member States decide unanimously on the benchmarks or opening of a chapter </w:t>
      </w:r>
      <w:proofErr w:type="gramStart"/>
      <w:r w:rsidRPr="001630C6">
        <w:t>on the basis of</w:t>
      </w:r>
      <w:proofErr w:type="gramEnd"/>
      <w:r w:rsidRPr="001630C6">
        <w:t xml:space="preserve"> the Commission's recommendation.</w:t>
      </w:r>
    </w:p>
    <w:p w14:paraId="20B209BE" w14:textId="77777777" w:rsidR="00FC65EC" w:rsidRPr="001630C6" w:rsidRDefault="00DA0B23" w:rsidP="00EB26CB">
      <w:pPr>
        <w:rPr>
          <w:u w:val="single"/>
        </w:rPr>
      </w:pPr>
      <w:r w:rsidRPr="001630C6">
        <w:rPr>
          <w:u w:val="single"/>
        </w:rPr>
        <w:t xml:space="preserve">Main outputs of the preparatory process </w:t>
      </w:r>
      <w:r w:rsidR="00FC65EC" w:rsidRPr="001630C6">
        <w:rPr>
          <w:u w:val="single"/>
        </w:rPr>
        <w:t>at this stage of negotiations:</w:t>
      </w:r>
    </w:p>
    <w:p w14:paraId="692C70AC" w14:textId="77777777" w:rsidR="00FC65EC" w:rsidRPr="001630C6" w:rsidRDefault="00FC65EC" w:rsidP="001857E7">
      <w:pPr>
        <w:pStyle w:val="ListParagraph"/>
        <w:numPr>
          <w:ilvl w:val="0"/>
          <w:numId w:val="16"/>
        </w:numPr>
      </w:pPr>
      <w:r w:rsidRPr="001630C6">
        <w:t>Written answers to the questionnaire for all directives and regulations.</w:t>
      </w:r>
    </w:p>
    <w:p w14:paraId="68EB6E98" w14:textId="77777777" w:rsidR="00FC65EC" w:rsidRPr="001630C6" w:rsidRDefault="00FC65EC" w:rsidP="001857E7">
      <w:pPr>
        <w:pStyle w:val="ListParagraph"/>
        <w:numPr>
          <w:ilvl w:val="0"/>
          <w:numId w:val="16"/>
        </w:numPr>
      </w:pPr>
      <w:r w:rsidRPr="001630C6">
        <w:t>Presentations for each directive and regulation.</w:t>
      </w:r>
    </w:p>
    <w:p w14:paraId="2AFE9D94" w14:textId="77777777" w:rsidR="00FC65EC" w:rsidRPr="001630C6" w:rsidRDefault="00FC65EC" w:rsidP="001857E7">
      <w:pPr>
        <w:pStyle w:val="ListParagraph"/>
        <w:numPr>
          <w:ilvl w:val="0"/>
          <w:numId w:val="16"/>
        </w:numPr>
      </w:pPr>
      <w:r w:rsidRPr="001630C6">
        <w:t>Delegation to the bilateral meeting.</w:t>
      </w:r>
    </w:p>
    <w:p w14:paraId="04F000E0" w14:textId="13BD1596" w:rsidR="00FC65EC" w:rsidRPr="001630C6" w:rsidRDefault="0042441D" w:rsidP="001857E7">
      <w:pPr>
        <w:pStyle w:val="ListParagraph"/>
        <w:numPr>
          <w:ilvl w:val="0"/>
          <w:numId w:val="16"/>
        </w:numPr>
      </w:pPr>
      <w:r>
        <w:t>Preparation and t</w:t>
      </w:r>
      <w:r w:rsidR="00FC65EC" w:rsidRPr="001630C6">
        <w:t>raining regarding presentations.</w:t>
      </w:r>
    </w:p>
    <w:p w14:paraId="065E3725" w14:textId="77777777" w:rsidR="00AE4974" w:rsidRPr="001630C6" w:rsidRDefault="00EB26CB" w:rsidP="00EB26CB">
      <w:pPr>
        <w:pStyle w:val="Heading1"/>
      </w:pPr>
      <w:r w:rsidRPr="001630C6">
        <w:t>Negotiations</w:t>
      </w:r>
    </w:p>
    <w:p w14:paraId="67762888" w14:textId="765B05DA" w:rsidR="00FD3EDA" w:rsidRPr="001630C6" w:rsidRDefault="00FD3EDA" w:rsidP="00FD3EDA">
      <w:r w:rsidRPr="001630C6">
        <w:t xml:space="preserve">Chapters are opened based on positive conclusions from the Screening </w:t>
      </w:r>
      <w:r w:rsidR="00EB26CB" w:rsidRPr="001630C6">
        <w:t>Report</w:t>
      </w:r>
      <w:r w:rsidR="00CC2030">
        <w:t xml:space="preserve">, </w:t>
      </w:r>
      <w:r w:rsidR="00CC2030" w:rsidRPr="00CC2030">
        <w:t>Opening Benchmark Assessment Report (OBAR)</w:t>
      </w:r>
      <w:r w:rsidR="00DB03DD">
        <w:t xml:space="preserve"> if opening benchmarks have been given</w:t>
      </w:r>
      <w:r w:rsidR="00EE0F5E">
        <w:t xml:space="preserve"> </w:t>
      </w:r>
      <w:r w:rsidRPr="001630C6">
        <w:t>and when country’s Negotiating Position</w:t>
      </w:r>
      <w:r w:rsidR="009C5B3F" w:rsidRPr="001630C6">
        <w:t xml:space="preserve"> (NP)</w:t>
      </w:r>
      <w:r w:rsidRPr="001630C6">
        <w:t xml:space="preserve"> is considered sufficiently mature to negotiate.</w:t>
      </w:r>
    </w:p>
    <w:p w14:paraId="3AFDDC0C" w14:textId="77777777" w:rsidR="00CD4EE2" w:rsidRPr="001630C6" w:rsidRDefault="00CD4EE2" w:rsidP="00CD4EE2">
      <w:r w:rsidRPr="001630C6">
        <w:t xml:space="preserve">Negotiating position again will include information on status and plans for </w:t>
      </w:r>
      <w:proofErr w:type="spellStart"/>
      <w:r w:rsidRPr="001630C6">
        <w:rPr>
          <w:b/>
          <w:bCs/>
        </w:rPr>
        <w:t>full</w:t>
      </w:r>
      <w:r w:rsidRPr="001630C6">
        <w:rPr>
          <w:bCs/>
        </w:rPr>
        <w:t>transposition</w:t>
      </w:r>
      <w:proofErr w:type="spellEnd"/>
      <w:r w:rsidRPr="001630C6">
        <w:rPr>
          <w:bCs/>
        </w:rPr>
        <w:t>, institutional development and implementation. Structure of the Negotiating Position will be established by the national coordinating institution. But, despite of how different chapters are arranged, it will always contain following information for each directive and regulation:</w:t>
      </w:r>
    </w:p>
    <w:p w14:paraId="37EF8EC1" w14:textId="57F1C680" w:rsidR="00CD4EE2" w:rsidRPr="001630C6" w:rsidRDefault="00CD4EE2" w:rsidP="001857E7">
      <w:pPr>
        <w:pStyle w:val="ListParagraph"/>
        <w:numPr>
          <w:ilvl w:val="0"/>
          <w:numId w:val="12"/>
        </w:numPr>
      </w:pPr>
      <w:r w:rsidRPr="001630C6">
        <w:t>Current situation</w:t>
      </w:r>
      <w:r w:rsidR="00CC2030">
        <w:t xml:space="preserve"> in each of the sub-</w:t>
      </w:r>
      <w:r w:rsidR="00DB03DD">
        <w:t>chapters</w:t>
      </w:r>
      <w:r w:rsidR="00CC2030">
        <w:t xml:space="preserve"> of the Chapter 27</w:t>
      </w:r>
      <w:r w:rsidRPr="001630C6">
        <w:t>:</w:t>
      </w:r>
    </w:p>
    <w:p w14:paraId="7C444625" w14:textId="77777777" w:rsidR="00CD4EE2" w:rsidRPr="001630C6" w:rsidRDefault="00CD4EE2" w:rsidP="001857E7">
      <w:pPr>
        <w:pStyle w:val="ListParagraph"/>
        <w:numPr>
          <w:ilvl w:val="1"/>
          <w:numId w:val="12"/>
        </w:numPr>
      </w:pPr>
      <w:r w:rsidRPr="001630C6">
        <w:t>Legal framework</w:t>
      </w:r>
    </w:p>
    <w:p w14:paraId="6243F6F2" w14:textId="77777777" w:rsidR="00CD4EE2" w:rsidRPr="001630C6" w:rsidRDefault="00CD4EE2" w:rsidP="001857E7">
      <w:pPr>
        <w:pStyle w:val="ListParagraph"/>
        <w:numPr>
          <w:ilvl w:val="1"/>
          <w:numId w:val="12"/>
        </w:numPr>
      </w:pPr>
      <w:r w:rsidRPr="001630C6">
        <w:t>Institutional set-up and capacities</w:t>
      </w:r>
    </w:p>
    <w:p w14:paraId="64658558" w14:textId="77777777" w:rsidR="00CD4EE2" w:rsidRPr="001630C6" w:rsidRDefault="00CD4EE2" w:rsidP="001857E7">
      <w:pPr>
        <w:pStyle w:val="ListParagraph"/>
        <w:numPr>
          <w:ilvl w:val="1"/>
          <w:numId w:val="12"/>
        </w:numPr>
      </w:pPr>
      <w:r w:rsidRPr="001630C6">
        <w:t>Implementation status</w:t>
      </w:r>
    </w:p>
    <w:p w14:paraId="25B95C3C" w14:textId="71590060" w:rsidR="00CD4EE2" w:rsidRPr="001630C6" w:rsidRDefault="00CD4EE2" w:rsidP="00CC2030">
      <w:pPr>
        <w:pStyle w:val="ListParagraph"/>
        <w:numPr>
          <w:ilvl w:val="0"/>
          <w:numId w:val="12"/>
        </w:numPr>
      </w:pPr>
      <w:r w:rsidRPr="001630C6">
        <w:t xml:space="preserve">Plans for full </w:t>
      </w:r>
      <w:proofErr w:type="spellStart"/>
      <w:r w:rsidRPr="001630C6">
        <w:t>alignment</w:t>
      </w:r>
      <w:r w:rsidR="00CC2030" w:rsidRPr="00CC2030">
        <w:t>in</w:t>
      </w:r>
      <w:proofErr w:type="spellEnd"/>
      <w:r w:rsidR="00CC2030" w:rsidRPr="00CC2030">
        <w:t xml:space="preserve"> each of the sub-</w:t>
      </w:r>
      <w:r w:rsidR="00DB03DD">
        <w:t xml:space="preserve">sub-chapters </w:t>
      </w:r>
      <w:r w:rsidR="00CC2030" w:rsidRPr="00CC2030">
        <w:t>of the Chapter 27</w:t>
      </w:r>
      <w:r w:rsidRPr="001630C6">
        <w:t>:</w:t>
      </w:r>
    </w:p>
    <w:p w14:paraId="5314266A" w14:textId="77777777" w:rsidR="00CD4EE2" w:rsidRPr="001630C6" w:rsidRDefault="00CD4EE2" w:rsidP="001857E7">
      <w:pPr>
        <w:pStyle w:val="ListParagraph"/>
        <w:numPr>
          <w:ilvl w:val="1"/>
          <w:numId w:val="12"/>
        </w:numPr>
      </w:pPr>
      <w:r w:rsidRPr="001630C6">
        <w:t>To complete transposition/ alignment</w:t>
      </w:r>
    </w:p>
    <w:p w14:paraId="47128853" w14:textId="77777777" w:rsidR="00CD4EE2" w:rsidRPr="001630C6" w:rsidRDefault="00CD4EE2" w:rsidP="001857E7">
      <w:pPr>
        <w:pStyle w:val="ListParagraph"/>
        <w:numPr>
          <w:ilvl w:val="1"/>
          <w:numId w:val="12"/>
        </w:numPr>
      </w:pPr>
      <w:r w:rsidRPr="001630C6">
        <w:t xml:space="preserve">To strengthen institutional capacities </w:t>
      </w:r>
    </w:p>
    <w:p w14:paraId="2D04AD7F" w14:textId="77777777" w:rsidR="00CD4EE2" w:rsidRPr="001630C6" w:rsidRDefault="00CD4EE2" w:rsidP="001857E7">
      <w:pPr>
        <w:pStyle w:val="ListParagraph"/>
        <w:numPr>
          <w:ilvl w:val="1"/>
          <w:numId w:val="12"/>
        </w:numPr>
      </w:pPr>
      <w:r w:rsidRPr="001630C6">
        <w:t>To fully implement requirements</w:t>
      </w:r>
    </w:p>
    <w:p w14:paraId="2780B6B5" w14:textId="77777777" w:rsidR="00CD4EE2" w:rsidRPr="001630C6" w:rsidRDefault="00CD4EE2" w:rsidP="001857E7">
      <w:pPr>
        <w:pStyle w:val="ListParagraph"/>
        <w:numPr>
          <w:ilvl w:val="0"/>
          <w:numId w:val="12"/>
        </w:numPr>
      </w:pPr>
      <w:r w:rsidRPr="001630C6">
        <w:t>Transitional arrangements:</w:t>
      </w:r>
    </w:p>
    <w:p w14:paraId="0FEE01DE" w14:textId="77777777" w:rsidR="00CD4EE2" w:rsidRPr="001630C6" w:rsidRDefault="00CD4EE2" w:rsidP="001857E7">
      <w:pPr>
        <w:pStyle w:val="ListParagraph"/>
        <w:numPr>
          <w:ilvl w:val="1"/>
          <w:numId w:val="12"/>
        </w:numPr>
      </w:pPr>
      <w:r w:rsidRPr="001630C6">
        <w:t>Request for transitional periods (DSIPs attached)</w:t>
      </w:r>
      <w:r w:rsidR="00CC2030">
        <w:rPr>
          <w:rStyle w:val="FootnoteReference"/>
        </w:rPr>
        <w:footnoteReference w:id="3"/>
      </w:r>
    </w:p>
    <w:p w14:paraId="38CA5965" w14:textId="77777777" w:rsidR="00CD4EE2" w:rsidRPr="001630C6" w:rsidRDefault="00CD4EE2" w:rsidP="001857E7">
      <w:pPr>
        <w:pStyle w:val="ListParagraph"/>
        <w:numPr>
          <w:ilvl w:val="1"/>
          <w:numId w:val="12"/>
        </w:numPr>
      </w:pPr>
      <w:r w:rsidRPr="001630C6">
        <w:lastRenderedPageBreak/>
        <w:t>Geographical adaptations (e.g., Birds and Habitats directives</w:t>
      </w:r>
      <w:r w:rsidR="00B33EE6">
        <w:t xml:space="preserve"> with justification in the attachment</w:t>
      </w:r>
      <w:r w:rsidRPr="001630C6">
        <w:t>)</w:t>
      </w:r>
    </w:p>
    <w:p w14:paraId="45D456ED" w14:textId="77777777" w:rsidR="00CD4EE2" w:rsidRPr="001630C6" w:rsidRDefault="009C5B3F" w:rsidP="00CD4EE2">
      <w:r w:rsidRPr="001630C6">
        <w:t xml:space="preserve">When the draft Negotiating Position is developed, according to the recent practice, drafts informally will be provided to the European Commission for comments. It may include several rounds until the Commission provides “green light” for the official submission. </w:t>
      </w:r>
    </w:p>
    <w:p w14:paraId="7E1796C3" w14:textId="77777777" w:rsidR="009C5B3F" w:rsidRPr="001630C6" w:rsidRDefault="009C5B3F" w:rsidP="00CD4EE2">
      <w:r w:rsidRPr="001630C6">
        <w:t>Following national procedures, draft Negotiating Position will be submitted to the Government for approval. After the NP is approved, it will be submitted to the EU for further procedure.</w:t>
      </w:r>
    </w:p>
    <w:p w14:paraId="69FFC0C8" w14:textId="7E7067F2" w:rsidR="009C5B3F" w:rsidRPr="001630C6" w:rsidRDefault="009C5B3F" w:rsidP="00CD4EE2">
      <w:r w:rsidRPr="001630C6">
        <w:t xml:space="preserve">As soon as the EC receives the position, it will start preparing </w:t>
      </w:r>
      <w:r w:rsidR="00CC2030">
        <w:t>D</w:t>
      </w:r>
      <w:r w:rsidRPr="001630C6">
        <w:t xml:space="preserve">raft </w:t>
      </w:r>
      <w:r w:rsidR="004E712B" w:rsidRPr="001630C6">
        <w:t xml:space="preserve">European Union </w:t>
      </w:r>
      <w:r w:rsidRPr="001630C6">
        <w:t>C</w:t>
      </w:r>
      <w:r w:rsidR="00CD4EE2" w:rsidRPr="001630C6">
        <w:t>ommon position (</w:t>
      </w:r>
      <w:r w:rsidR="00CC2030">
        <w:t>D</w:t>
      </w:r>
      <w:r w:rsidR="004E712B" w:rsidRPr="001630C6">
        <w:t>CP</w:t>
      </w:r>
      <w:r w:rsidR="00CD4EE2" w:rsidRPr="001630C6">
        <w:t>)</w:t>
      </w:r>
      <w:r w:rsidRPr="001630C6">
        <w:t xml:space="preserve"> which will be then provided to the Member States </w:t>
      </w:r>
      <w:r w:rsidR="00173ADB">
        <w:t xml:space="preserve">(MS) </w:t>
      </w:r>
      <w:r w:rsidRPr="001630C6">
        <w:t xml:space="preserve">for endorsement. After </w:t>
      </w:r>
      <w:proofErr w:type="gramStart"/>
      <w:r w:rsidRPr="001630C6">
        <w:t>all</w:t>
      </w:r>
      <w:proofErr w:type="gramEnd"/>
      <w:r w:rsidRPr="001630C6">
        <w:t xml:space="preserve"> MSs agree, opening of chapter for negotiations will be decided by the Intergovernmental Conference on the Accession. </w:t>
      </w:r>
    </w:p>
    <w:p w14:paraId="1393A1EF" w14:textId="77777777" w:rsidR="00CD4EE2" w:rsidRPr="001630C6" w:rsidRDefault="009C5B3F" w:rsidP="00CD4EE2">
      <w:r w:rsidRPr="001630C6">
        <w:t xml:space="preserve">Negotiations may require development of the Addendum to the NP which will be prepared by the country and submitted following the same procedure as for the NP itself. </w:t>
      </w:r>
    </w:p>
    <w:p w14:paraId="21B8092B" w14:textId="77777777" w:rsidR="009C5B3F" w:rsidRPr="001630C6" w:rsidRDefault="009C5B3F" w:rsidP="00CD4EE2">
      <w:r w:rsidRPr="001630C6">
        <w:t>During negotiations questions for clarification and requests for additional information shall be expected as well as support to the Chief Negotiator on all aspects of the Chapter 27 NP</w:t>
      </w:r>
      <w:r w:rsidR="00C6318F">
        <w:t xml:space="preserve"> from the Chief of the WG</w:t>
      </w:r>
      <w:r w:rsidR="00CC2030">
        <w:t xml:space="preserve"> for Chapter 27</w:t>
      </w:r>
      <w:r w:rsidRPr="001630C6">
        <w:t xml:space="preserve">. </w:t>
      </w:r>
    </w:p>
    <w:p w14:paraId="2C448B11" w14:textId="77777777" w:rsidR="00CD4EE2" w:rsidRPr="001630C6" w:rsidRDefault="009C5B3F" w:rsidP="00CD4EE2">
      <w:r w:rsidRPr="001630C6">
        <w:t xml:space="preserve">Negotiations (preliminary) will be closed when all Member States agree on the Common Position </w:t>
      </w:r>
      <w:r w:rsidR="003A7167" w:rsidRPr="001630C6">
        <w:t>without conditions or with some c</w:t>
      </w:r>
      <w:r w:rsidR="00CD4EE2" w:rsidRPr="001630C6">
        <w:t xml:space="preserve">losing benchmarks - to be met by Albania before negotiations </w:t>
      </w:r>
      <w:r w:rsidR="003A7167" w:rsidRPr="001630C6">
        <w:t>considered to</w:t>
      </w:r>
      <w:r w:rsidR="00CD4EE2" w:rsidRPr="001630C6">
        <w:t xml:space="preserve"> be closed</w:t>
      </w:r>
      <w:r w:rsidR="003A7167" w:rsidRPr="001630C6">
        <w:t>.</w:t>
      </w:r>
    </w:p>
    <w:p w14:paraId="5C97D9D9" w14:textId="77777777" w:rsidR="00371F56" w:rsidRPr="001630C6" w:rsidRDefault="00371F56" w:rsidP="00371F56">
      <w:pPr>
        <w:rPr>
          <w:u w:val="single"/>
        </w:rPr>
      </w:pPr>
      <w:r w:rsidRPr="001630C6">
        <w:rPr>
          <w:u w:val="single"/>
        </w:rPr>
        <w:t xml:space="preserve">Main </w:t>
      </w:r>
      <w:r w:rsidR="00DA0B23" w:rsidRPr="001630C6">
        <w:rPr>
          <w:u w:val="single"/>
        </w:rPr>
        <w:t>outputs of the preparatory process</w:t>
      </w:r>
      <w:r w:rsidRPr="001630C6">
        <w:rPr>
          <w:u w:val="single"/>
        </w:rPr>
        <w:t xml:space="preserve"> at this stage of negotiations:</w:t>
      </w:r>
    </w:p>
    <w:p w14:paraId="488D4F65" w14:textId="77777777" w:rsidR="00371F56" w:rsidRPr="001630C6" w:rsidRDefault="00371F56" w:rsidP="001857E7">
      <w:pPr>
        <w:pStyle w:val="ListParagraph"/>
        <w:numPr>
          <w:ilvl w:val="0"/>
          <w:numId w:val="17"/>
        </w:numPr>
      </w:pPr>
      <w:r w:rsidRPr="001630C6">
        <w:t>Negotiating position for each directive and regulation.</w:t>
      </w:r>
    </w:p>
    <w:p w14:paraId="702BAF4E" w14:textId="77777777" w:rsidR="00DA0B23" w:rsidRPr="001630C6" w:rsidRDefault="00DA0B23" w:rsidP="001857E7">
      <w:pPr>
        <w:pStyle w:val="ListParagraph"/>
        <w:numPr>
          <w:ilvl w:val="0"/>
          <w:numId w:val="17"/>
        </w:numPr>
      </w:pPr>
      <w:r w:rsidRPr="001630C6">
        <w:t xml:space="preserve">Supporting materials - DSIPs for each proposed transitional period, Investment Financing Plan, Institutional Capacity Development Plan. </w:t>
      </w:r>
    </w:p>
    <w:p w14:paraId="56F12677" w14:textId="77777777" w:rsidR="00DA0B23" w:rsidRPr="001630C6" w:rsidRDefault="00DA0B23" w:rsidP="001857E7">
      <w:pPr>
        <w:pStyle w:val="ListParagraph"/>
        <w:numPr>
          <w:ilvl w:val="0"/>
          <w:numId w:val="17"/>
        </w:numPr>
      </w:pPr>
      <w:r w:rsidRPr="001630C6">
        <w:t xml:space="preserve">Substantiation materials for geographical adaptations. </w:t>
      </w:r>
    </w:p>
    <w:p w14:paraId="7C5D890E" w14:textId="77777777" w:rsidR="00AC0A70" w:rsidRPr="001630C6" w:rsidRDefault="00AC0A70" w:rsidP="004E712B">
      <w:pPr>
        <w:pStyle w:val="Heading1"/>
      </w:pPr>
      <w:r w:rsidRPr="001630C6">
        <w:t>Chapter 27</w:t>
      </w:r>
    </w:p>
    <w:p w14:paraId="2B5FD885" w14:textId="77777777" w:rsidR="00AC0A70" w:rsidRPr="001630C6" w:rsidRDefault="000F1C95" w:rsidP="000F1C95">
      <w:r w:rsidRPr="001630C6">
        <w:t xml:space="preserve">Currently for preparation for screening and negotiations it is considered that </w:t>
      </w:r>
      <w:r w:rsidR="00AC0A70" w:rsidRPr="001630C6">
        <w:t xml:space="preserve">Chapter 27 includes 73 main legal acts </w:t>
      </w:r>
      <w:r w:rsidR="00AC0A70" w:rsidRPr="001630C6">
        <w:rPr>
          <w:cs/>
          <w:lang w:bidi="mr-IN"/>
        </w:rPr>
        <w:t>–</w:t>
      </w:r>
      <w:r w:rsidR="00AC0A70" w:rsidRPr="001630C6">
        <w:t xml:space="preserve"> directives and regulations in 9 (+1) sub-chapters:</w:t>
      </w:r>
    </w:p>
    <w:p w14:paraId="170238AA" w14:textId="39509F88" w:rsidR="00AC0A70" w:rsidRPr="001630C6" w:rsidRDefault="000F1C95" w:rsidP="001857E7">
      <w:pPr>
        <w:pStyle w:val="ListParagraph"/>
        <w:numPr>
          <w:ilvl w:val="0"/>
          <w:numId w:val="3"/>
        </w:numPr>
      </w:pPr>
      <w:r w:rsidRPr="001630C6">
        <w:t>H</w:t>
      </w:r>
      <w:r w:rsidR="00AC0A70" w:rsidRPr="001630C6">
        <w:t>orizontal</w:t>
      </w:r>
      <w:r w:rsidR="00714D28">
        <w:t xml:space="preserve"> legislation</w:t>
      </w:r>
    </w:p>
    <w:p w14:paraId="4B449D23" w14:textId="6504FE8B" w:rsidR="00AC0A70" w:rsidRPr="001630C6" w:rsidRDefault="000F1C95" w:rsidP="001857E7">
      <w:pPr>
        <w:pStyle w:val="ListParagraph"/>
        <w:numPr>
          <w:ilvl w:val="0"/>
          <w:numId w:val="3"/>
        </w:numPr>
      </w:pPr>
      <w:r w:rsidRPr="001630C6">
        <w:t>A</w:t>
      </w:r>
      <w:r w:rsidR="00AC0A70" w:rsidRPr="001630C6">
        <w:t>ir quality</w:t>
      </w:r>
    </w:p>
    <w:p w14:paraId="224D1737" w14:textId="0BA6080B" w:rsidR="00AC0A70" w:rsidRPr="001630C6" w:rsidRDefault="000F1C95" w:rsidP="001857E7">
      <w:pPr>
        <w:pStyle w:val="ListParagraph"/>
        <w:numPr>
          <w:ilvl w:val="0"/>
          <w:numId w:val="3"/>
        </w:numPr>
      </w:pPr>
      <w:r w:rsidRPr="001630C6">
        <w:t>W</w:t>
      </w:r>
      <w:r w:rsidR="00AC0A70" w:rsidRPr="001630C6">
        <w:t>aste management</w:t>
      </w:r>
    </w:p>
    <w:p w14:paraId="0280681C" w14:textId="7B8F56E6" w:rsidR="00AC0A70" w:rsidRPr="001630C6" w:rsidRDefault="000F1C95" w:rsidP="001857E7">
      <w:pPr>
        <w:pStyle w:val="ListParagraph"/>
        <w:numPr>
          <w:ilvl w:val="0"/>
          <w:numId w:val="3"/>
        </w:numPr>
      </w:pPr>
      <w:r w:rsidRPr="001630C6">
        <w:t>W</w:t>
      </w:r>
      <w:r w:rsidR="00AC0A70" w:rsidRPr="001630C6">
        <w:t>ater quality</w:t>
      </w:r>
    </w:p>
    <w:p w14:paraId="1326A675" w14:textId="4505ABA4" w:rsidR="00AC0A70" w:rsidRPr="001630C6" w:rsidRDefault="000F1C95" w:rsidP="001857E7">
      <w:pPr>
        <w:pStyle w:val="ListParagraph"/>
        <w:numPr>
          <w:ilvl w:val="0"/>
          <w:numId w:val="3"/>
        </w:numPr>
      </w:pPr>
      <w:r w:rsidRPr="001630C6">
        <w:t>N</w:t>
      </w:r>
      <w:r w:rsidR="00AC0A70" w:rsidRPr="001630C6">
        <w:t>ature protection</w:t>
      </w:r>
    </w:p>
    <w:p w14:paraId="4CCC9765" w14:textId="0596969C" w:rsidR="00AC0A70" w:rsidRPr="001630C6" w:rsidRDefault="000F1C95" w:rsidP="001857E7">
      <w:pPr>
        <w:pStyle w:val="ListParagraph"/>
        <w:numPr>
          <w:ilvl w:val="0"/>
          <w:numId w:val="3"/>
        </w:numPr>
      </w:pPr>
      <w:r w:rsidRPr="001630C6">
        <w:t>I</w:t>
      </w:r>
      <w:r w:rsidR="00AC0A70" w:rsidRPr="001630C6">
        <w:t>ndustrial pollution control</w:t>
      </w:r>
    </w:p>
    <w:p w14:paraId="5FD8D3B5" w14:textId="7D1CA4F4" w:rsidR="00AC0A70" w:rsidRPr="001630C6" w:rsidRDefault="000F1C95" w:rsidP="001857E7">
      <w:pPr>
        <w:pStyle w:val="ListParagraph"/>
        <w:numPr>
          <w:ilvl w:val="0"/>
          <w:numId w:val="3"/>
        </w:numPr>
      </w:pPr>
      <w:r w:rsidRPr="001630C6">
        <w:t>C</w:t>
      </w:r>
      <w:r w:rsidR="00AC0A70" w:rsidRPr="001630C6">
        <w:t>hemicals</w:t>
      </w:r>
    </w:p>
    <w:p w14:paraId="1C3EB4AD" w14:textId="4EF10D04" w:rsidR="00AC0A70" w:rsidRPr="001630C6" w:rsidRDefault="000F1C95" w:rsidP="001857E7">
      <w:pPr>
        <w:pStyle w:val="ListParagraph"/>
        <w:numPr>
          <w:ilvl w:val="0"/>
          <w:numId w:val="3"/>
        </w:numPr>
      </w:pPr>
      <w:r w:rsidRPr="001630C6">
        <w:t>N</w:t>
      </w:r>
      <w:r w:rsidR="00AC0A70" w:rsidRPr="001630C6">
        <w:t>oise</w:t>
      </w:r>
    </w:p>
    <w:p w14:paraId="2CA6163C" w14:textId="108D2D58" w:rsidR="00AC0A70" w:rsidRPr="001630C6" w:rsidRDefault="000F1C95" w:rsidP="001857E7">
      <w:pPr>
        <w:pStyle w:val="ListParagraph"/>
        <w:numPr>
          <w:ilvl w:val="0"/>
          <w:numId w:val="3"/>
        </w:numPr>
      </w:pPr>
      <w:r w:rsidRPr="001630C6">
        <w:t>C</w:t>
      </w:r>
      <w:r w:rsidR="00AC0A70" w:rsidRPr="001630C6">
        <w:t>limate change</w:t>
      </w:r>
    </w:p>
    <w:p w14:paraId="7AAFB6E9" w14:textId="1311491C" w:rsidR="00AC0A70" w:rsidRPr="001630C6" w:rsidRDefault="00AC0A70" w:rsidP="001857E7">
      <w:pPr>
        <w:pStyle w:val="ListParagraph"/>
        <w:numPr>
          <w:ilvl w:val="0"/>
          <w:numId w:val="3"/>
        </w:numPr>
      </w:pPr>
      <w:r w:rsidRPr="001630C6">
        <w:t>Chapter 27 also includes civil protection area</w:t>
      </w:r>
      <w:r w:rsidR="00714D28">
        <w:t>.</w:t>
      </w:r>
    </w:p>
    <w:p w14:paraId="420914E9" w14:textId="192E7D3C" w:rsidR="00AC0A70" w:rsidRPr="001630C6" w:rsidRDefault="007F053D" w:rsidP="00AC0A70">
      <w:r w:rsidRPr="001630C6">
        <w:t xml:space="preserve">List of Chapter 27 directives and regulations is presented in </w:t>
      </w:r>
      <w:r w:rsidR="00714D28">
        <w:t>A</w:t>
      </w:r>
      <w:r w:rsidRPr="001630C6">
        <w:t xml:space="preserve">nnex </w:t>
      </w:r>
      <w:r w:rsidR="00810BF1" w:rsidRPr="001630C6">
        <w:t>1</w:t>
      </w:r>
      <w:r w:rsidRPr="001630C6">
        <w:t>.</w:t>
      </w:r>
    </w:p>
    <w:p w14:paraId="717409AE" w14:textId="77777777" w:rsidR="003140A6" w:rsidRPr="001630C6" w:rsidRDefault="000F1C95" w:rsidP="00237ABD">
      <w:pPr>
        <w:pStyle w:val="Heading1"/>
      </w:pPr>
      <w:r w:rsidRPr="001630C6">
        <w:lastRenderedPageBreak/>
        <w:t>Role of coordinators</w:t>
      </w:r>
      <w:r w:rsidR="007F053D" w:rsidRPr="001630C6">
        <w:t xml:space="preserve"> and directive/ regulation responsible persons/ institutions</w:t>
      </w:r>
    </w:p>
    <w:p w14:paraId="0BA44CA7" w14:textId="77777777" w:rsidR="002B6B08" w:rsidRDefault="00237ABD" w:rsidP="007F053D">
      <w:r w:rsidRPr="001630C6">
        <w:t xml:space="preserve">In order to organise and successfully prepare for screening and negotiations for Chapter 27, number of institutional responsibilities shall be considered. This first of all </w:t>
      </w:r>
      <w:proofErr w:type="gramStart"/>
      <w:r w:rsidRPr="001630C6">
        <w:t>concerns</w:t>
      </w:r>
      <w:proofErr w:type="gramEnd"/>
      <w:r w:rsidRPr="001630C6">
        <w:t xml:space="preserve"> functions of coordinating structure and directive/ regulation responsible institutions and persons.</w:t>
      </w:r>
    </w:p>
    <w:p w14:paraId="391D60A2" w14:textId="77777777" w:rsidR="004C76A6" w:rsidRDefault="004C76A6" w:rsidP="007F053D"/>
    <w:p w14:paraId="37110902" w14:textId="77777777" w:rsidR="004C76A6" w:rsidRPr="00C71CE4" w:rsidRDefault="004C76A6" w:rsidP="004C76A6">
      <w:pPr>
        <w:rPr>
          <w:b/>
        </w:rPr>
      </w:pPr>
      <w:r w:rsidRPr="00C71CE4">
        <w:rPr>
          <w:b/>
        </w:rPr>
        <w:t>Responsibilities of the Secretariat of the IIWG Chapter 27</w:t>
      </w:r>
    </w:p>
    <w:p w14:paraId="2393699F" w14:textId="04136C19" w:rsidR="004C76A6" w:rsidRDefault="004C76A6" w:rsidP="004C76A6">
      <w:r>
        <w:t xml:space="preserve">Secretariat of the IIWG Chapter 27 is a responsible </w:t>
      </w:r>
      <w:proofErr w:type="spellStart"/>
      <w:r>
        <w:t>organisatioanl</w:t>
      </w:r>
      <w:proofErr w:type="spellEnd"/>
      <w:r>
        <w:t xml:space="preserve"> unit within the Ministry responsible for one chapter. In MTE that is Sector for Coordination and Integration within the Department for Integration, Coordination, Assistance and Agreement (DICAA). The head of the sector is at the same time secretary of the IIWG Chapter 27. </w:t>
      </w:r>
    </w:p>
    <w:p w14:paraId="6947AEB5" w14:textId="77777777" w:rsidR="004C76A6" w:rsidRDefault="004C76A6" w:rsidP="004C76A6">
      <w:r>
        <w:t>Secretariat is key link between Chief of the IIWG and the members of the IIWG (including coordinators of the sub-chapters).</w:t>
      </w:r>
    </w:p>
    <w:p w14:paraId="7E064D90" w14:textId="77777777" w:rsidR="004C76A6" w:rsidRDefault="004C76A6" w:rsidP="004C76A6">
      <w:r>
        <w:t xml:space="preserve">Secretariat responsibilities for the IIWG Chapter 27 includes: </w:t>
      </w:r>
    </w:p>
    <w:p w14:paraId="52DA7829" w14:textId="77777777" w:rsidR="004C76A6" w:rsidRDefault="004C76A6" w:rsidP="00C71CE4">
      <w:pPr>
        <w:pStyle w:val="ListParagraph"/>
        <w:numPr>
          <w:ilvl w:val="0"/>
          <w:numId w:val="23"/>
        </w:numPr>
      </w:pPr>
      <w:r w:rsidRPr="004C76A6">
        <w:t xml:space="preserve">coordinates the tasks arising from the negotiations on </w:t>
      </w:r>
      <w:r>
        <w:t>Albania</w:t>
      </w:r>
      <w:r w:rsidRPr="004C76A6">
        <w:t xml:space="preserve">'s </w:t>
      </w:r>
      <w:r>
        <w:t>accession to the European Union</w:t>
      </w:r>
      <w:r w:rsidR="00EB536F">
        <w:t xml:space="preserve"> within the Chapter 27</w:t>
      </w:r>
      <w:r>
        <w:t>;</w:t>
      </w:r>
    </w:p>
    <w:p w14:paraId="224097A3" w14:textId="77777777" w:rsidR="004C76A6" w:rsidRDefault="004C76A6" w:rsidP="00C71CE4">
      <w:pPr>
        <w:pStyle w:val="ListParagraph"/>
        <w:numPr>
          <w:ilvl w:val="0"/>
          <w:numId w:val="23"/>
        </w:numPr>
      </w:pPr>
      <w:r>
        <w:t xml:space="preserve">in close cooperation with the members of IIWG and members of </w:t>
      </w:r>
      <w:r w:rsidR="003F69C5">
        <w:t xml:space="preserve">Sub-chapter </w:t>
      </w:r>
      <w:r>
        <w:t xml:space="preserve">WGs </w:t>
      </w:r>
      <w:r w:rsidRPr="004C76A6">
        <w:t xml:space="preserve">prepares an analytical review and assessment of compliance of </w:t>
      </w:r>
      <w:r>
        <w:t xml:space="preserve">Albanian </w:t>
      </w:r>
      <w:r w:rsidRPr="004C76A6">
        <w:t xml:space="preserve">legislation with the acquis </w:t>
      </w:r>
      <w:proofErr w:type="spellStart"/>
      <w:r w:rsidRPr="004C76A6">
        <w:t>communautaire</w:t>
      </w:r>
      <w:proofErr w:type="spellEnd"/>
      <w:r>
        <w:t xml:space="preserve"> (including questionnaire, Draft Negotiating position, etc);</w:t>
      </w:r>
      <w:r w:rsidR="003F69C5">
        <w:rPr>
          <w:rStyle w:val="FootnoteReference"/>
        </w:rPr>
        <w:footnoteReference w:id="4"/>
      </w:r>
    </w:p>
    <w:p w14:paraId="2305FA6B" w14:textId="77777777" w:rsidR="004C76A6" w:rsidRDefault="004C76A6" w:rsidP="00C71CE4">
      <w:pPr>
        <w:pStyle w:val="ListParagraph"/>
        <w:numPr>
          <w:ilvl w:val="0"/>
          <w:numId w:val="23"/>
        </w:numPr>
      </w:pPr>
      <w:r w:rsidRPr="004C76A6">
        <w:t xml:space="preserve">prepares reports </w:t>
      </w:r>
      <w:r>
        <w:t xml:space="preserve">during </w:t>
      </w:r>
      <w:r w:rsidRPr="004C76A6">
        <w:t xml:space="preserve">analytical review and assessment of compliance with EU legislation, as well as reports </w:t>
      </w:r>
      <w:r>
        <w:t>on the progress of negotiations;</w:t>
      </w:r>
    </w:p>
    <w:p w14:paraId="3764A92C" w14:textId="77777777" w:rsidR="004C76A6" w:rsidRDefault="004C76A6" w:rsidP="00C71CE4">
      <w:pPr>
        <w:pStyle w:val="ListParagraph"/>
        <w:numPr>
          <w:ilvl w:val="0"/>
          <w:numId w:val="23"/>
        </w:numPr>
      </w:pPr>
      <w:r w:rsidRPr="004C76A6">
        <w:t xml:space="preserve">performs technical processing and prepares the basis for the work of </w:t>
      </w:r>
      <w:r>
        <w:t>IIWG (all materials in close cooperation with the Chief of the IIWG) such as meetings, etc;</w:t>
      </w:r>
    </w:p>
    <w:p w14:paraId="2BBACFB5" w14:textId="77777777" w:rsidR="004C76A6" w:rsidRDefault="004C76A6" w:rsidP="00C71CE4">
      <w:pPr>
        <w:pStyle w:val="ListParagraph"/>
        <w:numPr>
          <w:ilvl w:val="0"/>
          <w:numId w:val="23"/>
        </w:numPr>
      </w:pPr>
      <w:r>
        <w:t xml:space="preserve">makes sure that functioning of the IIWG is in line with the </w:t>
      </w:r>
      <w:r w:rsidRPr="004C76A6">
        <w:t>Operational procedures</w:t>
      </w:r>
      <w:r>
        <w:t xml:space="preserve"> (</w:t>
      </w:r>
      <w:r w:rsidR="00EB536F">
        <w:t xml:space="preserve">including quorum during the meeting, minutes from the meeting, statement of secrecy, </w:t>
      </w:r>
      <w:proofErr w:type="gramStart"/>
      <w:r w:rsidR="00EB536F">
        <w:t>etc..</w:t>
      </w:r>
      <w:proofErr w:type="gramEnd"/>
      <w:r w:rsidR="00EB536F">
        <w:t>);</w:t>
      </w:r>
    </w:p>
    <w:p w14:paraId="38BF1A9C" w14:textId="77777777" w:rsidR="00C84F06" w:rsidRDefault="00C84F06" w:rsidP="00C84F06">
      <w:pPr>
        <w:pStyle w:val="ListParagraph"/>
        <w:numPr>
          <w:ilvl w:val="0"/>
          <w:numId w:val="23"/>
        </w:numPr>
      </w:pPr>
      <w:r>
        <w:t>Supervise timetable for inputs and further delivery;</w:t>
      </w:r>
    </w:p>
    <w:p w14:paraId="166CB3EF" w14:textId="4E634ACE" w:rsidR="00C84F06" w:rsidRDefault="00C84F06" w:rsidP="00C84F06">
      <w:pPr>
        <w:pStyle w:val="ListParagraph"/>
        <w:numPr>
          <w:ilvl w:val="0"/>
          <w:numId w:val="23"/>
        </w:numPr>
      </w:pPr>
      <w:r>
        <w:t>Based on inputs received from the members of IIWG and coordinators of sub-chapter WGs prepares various inputs into documents – answers, negotiating position, etc;</w:t>
      </w:r>
    </w:p>
    <w:p w14:paraId="633F8275" w14:textId="77777777" w:rsidR="00C84F06" w:rsidRDefault="00C84F06" w:rsidP="00C84F06">
      <w:pPr>
        <w:pStyle w:val="ListParagraph"/>
        <w:numPr>
          <w:ilvl w:val="0"/>
          <w:numId w:val="23"/>
        </w:numPr>
      </w:pPr>
      <w:r>
        <w:t>Review inputs, provide quality assurance for documents to be provided to the Government or the EU;</w:t>
      </w:r>
    </w:p>
    <w:p w14:paraId="167CA9E8" w14:textId="77777777" w:rsidR="00EB536F" w:rsidRPr="00A31DAB" w:rsidRDefault="00EB536F" w:rsidP="00C71CE4">
      <w:pPr>
        <w:pStyle w:val="ListParagraph"/>
        <w:numPr>
          <w:ilvl w:val="0"/>
          <w:numId w:val="23"/>
        </w:numPr>
      </w:pPr>
      <w:r>
        <w:t xml:space="preserve">keeps documentation </w:t>
      </w:r>
      <w:r w:rsidRPr="00EB536F">
        <w:t>in accordance with the rules of office business</w:t>
      </w:r>
      <w:r>
        <w:t xml:space="preserve">, prepares press realises, update websites/social networks and promotes the work of </w:t>
      </w:r>
      <w:proofErr w:type="gramStart"/>
      <w:r>
        <w:t>the  IIWG</w:t>
      </w:r>
      <w:proofErr w:type="gramEnd"/>
      <w:r>
        <w:t>;</w:t>
      </w:r>
    </w:p>
    <w:p w14:paraId="478EF63C" w14:textId="77777777" w:rsidR="004C76A6" w:rsidRDefault="004C76A6" w:rsidP="00C71CE4">
      <w:pPr>
        <w:pStyle w:val="ListParagraph"/>
        <w:numPr>
          <w:ilvl w:val="0"/>
          <w:numId w:val="23"/>
        </w:numPr>
      </w:pPr>
      <w:r w:rsidRPr="004C76A6">
        <w:t xml:space="preserve">performs other administrative and technical tasks related to </w:t>
      </w:r>
      <w:proofErr w:type="gramStart"/>
      <w:r w:rsidRPr="004C76A6">
        <w:t xml:space="preserve">negotiations </w:t>
      </w:r>
      <w:r w:rsidR="00EB536F">
        <w:t xml:space="preserve"> within</w:t>
      </w:r>
      <w:proofErr w:type="gramEnd"/>
      <w:r w:rsidR="00EB536F">
        <w:t xml:space="preserve"> the Chapter 27 in line with the instructions </w:t>
      </w:r>
      <w:r w:rsidRPr="004C76A6">
        <w:t xml:space="preserve">of the Chief </w:t>
      </w:r>
      <w:r w:rsidR="00EB536F">
        <w:t xml:space="preserve">of IIWG </w:t>
      </w:r>
    </w:p>
    <w:p w14:paraId="5289242D" w14:textId="77777777" w:rsidR="004C76A6" w:rsidRPr="001630C6" w:rsidRDefault="004C76A6" w:rsidP="007F053D"/>
    <w:p w14:paraId="723DBE04" w14:textId="77777777" w:rsidR="00AE4974" w:rsidRPr="001630C6" w:rsidRDefault="00AE4974" w:rsidP="007F053D">
      <w:r w:rsidRPr="00C71CE4">
        <w:rPr>
          <w:b/>
        </w:rPr>
        <w:lastRenderedPageBreak/>
        <w:t>Coordinators</w:t>
      </w:r>
      <w:r w:rsidR="00E52F47" w:rsidRPr="00C71CE4">
        <w:rPr>
          <w:b/>
        </w:rPr>
        <w:t xml:space="preserve"> of Sub-chapter Working Groups</w:t>
      </w:r>
      <w:r w:rsidR="00EB3B41" w:rsidRPr="00C71CE4">
        <w:rPr>
          <w:rStyle w:val="FootnoteReference"/>
          <w:b/>
        </w:rPr>
        <w:footnoteReference w:id="5"/>
      </w:r>
      <w:r w:rsidR="00B33EE6" w:rsidRPr="00C71CE4">
        <w:rPr>
          <w:b/>
        </w:rPr>
        <w:t xml:space="preserve">responsibilities </w:t>
      </w:r>
      <w:r w:rsidR="00237ABD" w:rsidRPr="00C71CE4">
        <w:rPr>
          <w:b/>
        </w:rPr>
        <w:t>include</w:t>
      </w:r>
      <w:r w:rsidR="00237ABD" w:rsidRPr="001630C6">
        <w:t>:</w:t>
      </w:r>
    </w:p>
    <w:p w14:paraId="45AFA054" w14:textId="523991AF" w:rsidR="00AE4974" w:rsidRDefault="00AE4974" w:rsidP="001857E7">
      <w:pPr>
        <w:pStyle w:val="ListParagraph"/>
        <w:numPr>
          <w:ilvl w:val="0"/>
          <w:numId w:val="6"/>
        </w:numPr>
      </w:pPr>
      <w:r w:rsidRPr="001630C6">
        <w:t>Serve as a focal point for national institutions and the EC</w:t>
      </w:r>
      <w:r w:rsidR="00DB03DD">
        <w:t xml:space="preserve"> for the relevant sub-chapter</w:t>
      </w:r>
      <w:r w:rsidR="003F69C5">
        <w:t xml:space="preserve"> within the Chapter 27</w:t>
      </w:r>
      <w:r w:rsidR="008D50F5">
        <w:t>;</w:t>
      </w:r>
    </w:p>
    <w:p w14:paraId="7C69A8CB" w14:textId="035214D5" w:rsidR="003B116E" w:rsidRPr="00C71CE4" w:rsidRDefault="003B116E" w:rsidP="003B116E">
      <w:pPr>
        <w:pStyle w:val="ListParagraph"/>
        <w:numPr>
          <w:ilvl w:val="0"/>
          <w:numId w:val="6"/>
        </w:numPr>
        <w:rPr>
          <w:lang w:val="fr-FR"/>
        </w:rPr>
      </w:pPr>
      <w:r w:rsidRPr="00C71CE4">
        <w:rPr>
          <w:lang w:val="fr-FR"/>
        </w:rPr>
        <w:t>Serve as “documentation/ information” center</w:t>
      </w:r>
      <w:r>
        <w:t xml:space="preserve"> for specific sub-</w:t>
      </w:r>
      <w:proofErr w:type="gramStart"/>
      <w:r>
        <w:t>chapter</w:t>
      </w:r>
      <w:r w:rsidRPr="00C71CE4">
        <w:rPr>
          <w:lang w:val="fr-FR"/>
        </w:rPr>
        <w:t>;</w:t>
      </w:r>
      <w:proofErr w:type="gramEnd"/>
    </w:p>
    <w:p w14:paraId="7C7D6BDA" w14:textId="77777777" w:rsidR="00AE4974" w:rsidRDefault="00AE4974" w:rsidP="001857E7">
      <w:pPr>
        <w:pStyle w:val="ListParagraph"/>
        <w:numPr>
          <w:ilvl w:val="0"/>
          <w:numId w:val="6"/>
        </w:numPr>
      </w:pPr>
      <w:r w:rsidRPr="001630C6">
        <w:t>Maintain list of acquis potential for screening/ negotiations and responsible persons/ institutions</w:t>
      </w:r>
      <w:r w:rsidR="008D50F5">
        <w:t>;</w:t>
      </w:r>
    </w:p>
    <w:p w14:paraId="729F90FD" w14:textId="77777777" w:rsidR="003B116E" w:rsidRPr="001630C6" w:rsidRDefault="003B116E" w:rsidP="001857E7">
      <w:pPr>
        <w:pStyle w:val="ListParagraph"/>
        <w:numPr>
          <w:ilvl w:val="0"/>
          <w:numId w:val="6"/>
        </w:numPr>
      </w:pPr>
      <w:r>
        <w:t>Proposes the list of members of the sub-chapter WGs to the IIWG;</w:t>
      </w:r>
    </w:p>
    <w:p w14:paraId="4696CB49" w14:textId="00E479BD" w:rsidR="00AE4974" w:rsidRPr="001630C6" w:rsidRDefault="00AE4974" w:rsidP="001857E7">
      <w:pPr>
        <w:pStyle w:val="ListParagraph"/>
        <w:numPr>
          <w:ilvl w:val="0"/>
          <w:numId w:val="6"/>
        </w:numPr>
      </w:pPr>
      <w:r w:rsidRPr="001630C6">
        <w:t>Distribute information</w:t>
      </w:r>
      <w:r w:rsidR="003B116E">
        <w:t xml:space="preserve"> and </w:t>
      </w:r>
      <w:r w:rsidRPr="001630C6">
        <w:t xml:space="preserve">tasks </w:t>
      </w:r>
      <w:r w:rsidR="00C84F06">
        <w:t xml:space="preserve">to the members of sub-chapter WG </w:t>
      </w:r>
      <w:r w:rsidR="00EB3B41">
        <w:t>in line with instructions received by the Secretariat of the IIWG</w:t>
      </w:r>
      <w:r w:rsidR="003B116E">
        <w:t>/Chief of the IIWG</w:t>
      </w:r>
      <w:r w:rsidR="00C84F06">
        <w:t xml:space="preserve"> (including timeline, format, etc)</w:t>
      </w:r>
      <w:r w:rsidR="008D50F5">
        <w:t>;</w:t>
      </w:r>
    </w:p>
    <w:p w14:paraId="77608EA9" w14:textId="44B2DB23" w:rsidR="003B116E" w:rsidRPr="001630C6" w:rsidRDefault="00EB3B41" w:rsidP="00C84F06">
      <w:pPr>
        <w:pStyle w:val="ListParagraph"/>
        <w:numPr>
          <w:ilvl w:val="0"/>
          <w:numId w:val="6"/>
        </w:numPr>
      </w:pPr>
      <w:r>
        <w:t xml:space="preserve">Coordinates </w:t>
      </w:r>
      <w:r w:rsidR="00AE4974" w:rsidRPr="001630C6">
        <w:t xml:space="preserve">inputs from </w:t>
      </w:r>
      <w:r w:rsidR="00C84F06">
        <w:t xml:space="preserve">members of sub-chapter WG in order to prepare </w:t>
      </w:r>
      <w:r w:rsidR="00AE4974" w:rsidRPr="001630C6">
        <w:t xml:space="preserve">materials </w:t>
      </w:r>
      <w:r w:rsidR="00C84F06">
        <w:t>requested by the Secretariat</w:t>
      </w:r>
      <w:r w:rsidR="008D50F5">
        <w:t>;</w:t>
      </w:r>
    </w:p>
    <w:p w14:paraId="07231532" w14:textId="77777777" w:rsidR="003B116E" w:rsidRPr="001630C6" w:rsidDel="003B116E" w:rsidRDefault="003B116E" w:rsidP="003B116E">
      <w:pPr>
        <w:pStyle w:val="ListParagraph"/>
        <w:numPr>
          <w:ilvl w:val="0"/>
          <w:numId w:val="6"/>
        </w:numPr>
      </w:pPr>
      <w:r>
        <w:t>Organise the work of the sub-chapter WG and informs the Secretariat of the IIWG on the undertaken/implemented activities;</w:t>
      </w:r>
    </w:p>
    <w:p w14:paraId="4D91986A" w14:textId="6F87D666" w:rsidR="00AE4974" w:rsidRPr="001630C6" w:rsidRDefault="003B116E" w:rsidP="001857E7">
      <w:pPr>
        <w:pStyle w:val="ListParagraph"/>
        <w:numPr>
          <w:ilvl w:val="0"/>
          <w:numId w:val="6"/>
        </w:numPr>
      </w:pPr>
      <w:r>
        <w:t>During the meetings of the IIWG, informs the IIWG on the undertaken activities between two meetings of IIWG</w:t>
      </w:r>
      <w:r w:rsidR="007F053D" w:rsidRPr="001630C6">
        <w:t>.</w:t>
      </w:r>
    </w:p>
    <w:p w14:paraId="65910A00" w14:textId="77777777" w:rsidR="00360987" w:rsidRDefault="00360987" w:rsidP="00702E97">
      <w:pPr>
        <w:tabs>
          <w:tab w:val="num" w:pos="720"/>
        </w:tabs>
        <w:ind w:left="720" w:hanging="360"/>
        <w:rPr>
          <w:bCs/>
        </w:rPr>
      </w:pPr>
    </w:p>
    <w:p w14:paraId="083986A2" w14:textId="77777777" w:rsidR="000F1C95" w:rsidRPr="001630C6" w:rsidRDefault="00B33EE6" w:rsidP="00702E97">
      <w:pPr>
        <w:tabs>
          <w:tab w:val="num" w:pos="720"/>
        </w:tabs>
        <w:ind w:left="720" w:hanging="360"/>
      </w:pPr>
      <w:r w:rsidRPr="00C71CE4">
        <w:rPr>
          <w:b/>
          <w:bCs/>
        </w:rPr>
        <w:t>D</w:t>
      </w:r>
      <w:r w:rsidR="000F1C95" w:rsidRPr="00C71CE4">
        <w:rPr>
          <w:b/>
          <w:bCs/>
        </w:rPr>
        <w:t>irectives/ regulations responsible persons/ institutions</w:t>
      </w:r>
      <w:r w:rsidR="007F053D" w:rsidRPr="00C71CE4">
        <w:rPr>
          <w:b/>
          <w:bCs/>
        </w:rPr>
        <w:t xml:space="preserve"> responsibilities include</w:t>
      </w:r>
      <w:r w:rsidR="00237ABD" w:rsidRPr="00C71CE4">
        <w:rPr>
          <w:b/>
          <w:bCs/>
        </w:rPr>
        <w:t>s</w:t>
      </w:r>
      <w:r w:rsidR="007A2386">
        <w:rPr>
          <w:rStyle w:val="FootnoteReference"/>
          <w:b/>
          <w:bCs/>
        </w:rPr>
        <w:footnoteReference w:id="6"/>
      </w:r>
      <w:r w:rsidR="007F053D" w:rsidRPr="001630C6">
        <w:rPr>
          <w:bCs/>
        </w:rPr>
        <w:t>:</w:t>
      </w:r>
    </w:p>
    <w:p w14:paraId="21EEA628" w14:textId="77777777" w:rsidR="00AE4974" w:rsidRPr="001630C6" w:rsidRDefault="00AE4974" w:rsidP="001857E7">
      <w:pPr>
        <w:pStyle w:val="ListParagraph"/>
        <w:numPr>
          <w:ilvl w:val="0"/>
          <w:numId w:val="6"/>
        </w:numPr>
      </w:pPr>
      <w:r w:rsidRPr="001630C6">
        <w:t>Assess legal, institutional and implementation situation for legal act under responsibility</w:t>
      </w:r>
      <w:r w:rsidR="008D50F5">
        <w:t>;</w:t>
      </w:r>
    </w:p>
    <w:p w14:paraId="5B6913F0" w14:textId="4938F99F" w:rsidR="00AE4974" w:rsidRPr="001630C6" w:rsidRDefault="00AE4974" w:rsidP="001857E7">
      <w:pPr>
        <w:pStyle w:val="ListParagraph"/>
        <w:numPr>
          <w:ilvl w:val="0"/>
          <w:numId w:val="6"/>
        </w:numPr>
      </w:pPr>
      <w:r w:rsidRPr="001630C6">
        <w:t>Develop</w:t>
      </w:r>
      <w:r w:rsidR="007A2386">
        <w:t>s</w:t>
      </w:r>
      <w:r w:rsidRPr="001630C6">
        <w:t xml:space="preserve"> written information according to the request and guidance of the </w:t>
      </w:r>
      <w:r w:rsidR="007A2386">
        <w:t>Secretariat of the IIWG/Chief of the IIWG and/or coordinator of the sub-chapter WG</w:t>
      </w:r>
      <w:r w:rsidR="008D50F5">
        <w:t>;</w:t>
      </w:r>
    </w:p>
    <w:p w14:paraId="40EF0F5C" w14:textId="77777777" w:rsidR="00AE4974" w:rsidRPr="001630C6" w:rsidRDefault="00AE4974" w:rsidP="007A2386">
      <w:pPr>
        <w:pStyle w:val="ListParagraph"/>
        <w:numPr>
          <w:ilvl w:val="0"/>
          <w:numId w:val="6"/>
        </w:numPr>
      </w:pPr>
      <w:r w:rsidRPr="001630C6">
        <w:t>Develop</w:t>
      </w:r>
      <w:r w:rsidR="007A2386">
        <w:t>s</w:t>
      </w:r>
      <w:r w:rsidRPr="001630C6">
        <w:t xml:space="preserve"> written information and presentations for bilateral meeting, participate in the meeting, make presentation and answer to questions</w:t>
      </w:r>
      <w:r w:rsidR="008D50F5">
        <w:t>;</w:t>
      </w:r>
    </w:p>
    <w:p w14:paraId="146DE67D" w14:textId="77777777" w:rsidR="00AE4974" w:rsidRPr="001630C6" w:rsidRDefault="00AE4974" w:rsidP="001857E7">
      <w:pPr>
        <w:pStyle w:val="ListParagraph"/>
        <w:numPr>
          <w:ilvl w:val="0"/>
          <w:numId w:val="6"/>
        </w:numPr>
      </w:pPr>
      <w:r w:rsidRPr="001630C6">
        <w:t>Participate</w:t>
      </w:r>
      <w:r w:rsidR="007A2386">
        <w:t>s</w:t>
      </w:r>
      <w:r w:rsidRPr="001630C6">
        <w:t xml:space="preserve"> in work of I</w:t>
      </w:r>
      <w:r w:rsidR="00237ABD" w:rsidRPr="001630C6">
        <w:t>I</w:t>
      </w:r>
      <w:r w:rsidRPr="001630C6">
        <w:t>WG 27</w:t>
      </w:r>
      <w:r w:rsidR="007A2386">
        <w:t>and/</w:t>
      </w:r>
      <w:r w:rsidR="00E52F47">
        <w:t>or at the Sub-chapter WG</w:t>
      </w:r>
      <w:r w:rsidR="008D50F5">
        <w:t>;</w:t>
      </w:r>
    </w:p>
    <w:p w14:paraId="572FF3F8" w14:textId="1C96F30F" w:rsidR="00AE4974" w:rsidRPr="001630C6" w:rsidRDefault="00AE4974" w:rsidP="001857E7">
      <w:pPr>
        <w:pStyle w:val="ListParagraph"/>
        <w:numPr>
          <w:ilvl w:val="0"/>
          <w:numId w:val="6"/>
        </w:numPr>
      </w:pPr>
      <w:r w:rsidRPr="001630C6">
        <w:t xml:space="preserve">Provide information to the </w:t>
      </w:r>
      <w:r w:rsidR="007A2386">
        <w:t xml:space="preserve">Secretariat of the IIWG/Chief of the IIWG and/or coordinator of the sub-chapter </w:t>
      </w:r>
      <w:proofErr w:type="gramStart"/>
      <w:r w:rsidR="007A2386">
        <w:t>WG;</w:t>
      </w:r>
      <w:r w:rsidR="00237ABD" w:rsidRPr="001630C6">
        <w:t>.</w:t>
      </w:r>
      <w:proofErr w:type="gramEnd"/>
    </w:p>
    <w:p w14:paraId="65AF5186" w14:textId="77777777" w:rsidR="00810BF1" w:rsidRDefault="00810BF1" w:rsidP="00810BF1">
      <w:r w:rsidRPr="001630C6">
        <w:t xml:space="preserve">Functions will be established through the IIWG27 Procedures. </w:t>
      </w:r>
    </w:p>
    <w:p w14:paraId="124E3BE8" w14:textId="77777777" w:rsidR="00E52F47" w:rsidRPr="001630C6" w:rsidRDefault="00E52F47" w:rsidP="00810BF1"/>
    <w:p w14:paraId="5E5CFC1C" w14:textId="77777777" w:rsidR="00454BAF" w:rsidRPr="001630C6" w:rsidRDefault="00FD413B" w:rsidP="00237ABD">
      <w:pPr>
        <w:pStyle w:val="Heading1"/>
      </w:pPr>
      <w:r w:rsidRPr="001630C6">
        <w:t>P</w:t>
      </w:r>
      <w:r w:rsidR="00454BAF" w:rsidRPr="001630C6">
        <w:t>rinciples</w:t>
      </w:r>
      <w:r w:rsidRPr="001630C6">
        <w:t xml:space="preserve"> for preparation for </w:t>
      </w:r>
      <w:r w:rsidR="00237ABD" w:rsidRPr="001630C6">
        <w:t xml:space="preserve">Chapter 27 </w:t>
      </w:r>
      <w:r w:rsidRPr="001630C6">
        <w:t>screening and negotiations</w:t>
      </w:r>
    </w:p>
    <w:p w14:paraId="3040AD4B" w14:textId="77777777" w:rsidR="00C259F8" w:rsidRPr="001630C6" w:rsidRDefault="0088798A" w:rsidP="00C259F8">
      <w:r w:rsidRPr="001630C6">
        <w:t xml:space="preserve">Preparation for negotiations is based on several main principles which </w:t>
      </w:r>
      <w:r w:rsidR="008D50F5">
        <w:t xml:space="preserve">do </w:t>
      </w:r>
      <w:r w:rsidRPr="001630C6">
        <w:t xml:space="preserve">establish </w:t>
      </w:r>
      <w:r w:rsidR="008D50F5">
        <w:t xml:space="preserve">the </w:t>
      </w:r>
      <w:r w:rsidRPr="001630C6">
        <w:t xml:space="preserve">background of the approach and guides preparatory activities. </w:t>
      </w:r>
    </w:p>
    <w:p w14:paraId="3C44D809" w14:textId="77777777" w:rsidR="000F1C95" w:rsidRPr="001630C6" w:rsidRDefault="000F1C95" w:rsidP="001857E7">
      <w:pPr>
        <w:pStyle w:val="ListParagraph"/>
        <w:numPr>
          <w:ilvl w:val="0"/>
          <w:numId w:val="4"/>
        </w:numPr>
        <w:rPr>
          <w:i/>
        </w:rPr>
      </w:pPr>
      <w:r w:rsidRPr="001630C6">
        <w:rPr>
          <w:i/>
        </w:rPr>
        <w:lastRenderedPageBreak/>
        <w:t>Ministry of Tourism and Environment assuming and strengthening coordinators role.</w:t>
      </w:r>
    </w:p>
    <w:p w14:paraId="3820972E" w14:textId="77777777" w:rsidR="00AE4974" w:rsidRPr="001630C6" w:rsidRDefault="00454BAF" w:rsidP="00454BAF">
      <w:r w:rsidRPr="001630C6">
        <w:t>MTE is leading the preparatory process for Chapter 27</w:t>
      </w:r>
      <w:r w:rsidR="0088798A" w:rsidRPr="001630C6">
        <w:t xml:space="preserve">. This role is assigned by the </w:t>
      </w:r>
      <w:r w:rsidR="00901AA4" w:rsidRPr="001630C6">
        <w:t>Order No. 94, dated 20.05.2019 of the Prime Minister “On the establishment, composition and functioning of Inter-Institutional working groups for the European Integration”.</w:t>
      </w:r>
      <w:r w:rsidRPr="001630C6">
        <w:t xml:space="preserve"> There are </w:t>
      </w:r>
      <w:r w:rsidR="00901AA4" w:rsidRPr="001630C6">
        <w:t>about 20</w:t>
      </w:r>
      <w:r w:rsidR="00AE4974" w:rsidRPr="001630C6">
        <w:t xml:space="preserve"> national institutions involved</w:t>
      </w:r>
      <w:r w:rsidRPr="001630C6">
        <w:t xml:space="preserve"> into Chapter 27 activities, what requires strong coordination role from the Ministry of Tourism and Environment in order to plan preparation process and provide guidance inside the Ministry </w:t>
      </w:r>
      <w:proofErr w:type="gramStart"/>
      <w:r w:rsidRPr="001630C6">
        <w:t>and also</w:t>
      </w:r>
      <w:proofErr w:type="gramEnd"/>
      <w:r w:rsidRPr="001630C6">
        <w:t xml:space="preserve"> to other Chapter 27 institutions. This coordinating role </w:t>
      </w:r>
      <w:proofErr w:type="gramStart"/>
      <w:r w:rsidRPr="001630C6">
        <w:t>has to</w:t>
      </w:r>
      <w:proofErr w:type="gramEnd"/>
      <w:r w:rsidRPr="001630C6">
        <w:t xml:space="preserve"> be constantly </w:t>
      </w:r>
      <w:r w:rsidR="00AF5295" w:rsidRPr="001630C6">
        <w:t xml:space="preserve">maintained and </w:t>
      </w:r>
      <w:r w:rsidRPr="001630C6">
        <w:t xml:space="preserve">strengthened. </w:t>
      </w:r>
      <w:r w:rsidR="00CA400B" w:rsidRPr="001630C6">
        <w:t xml:space="preserve">For </w:t>
      </w:r>
      <w:r w:rsidR="00AF5295" w:rsidRPr="001630C6">
        <w:t xml:space="preserve">implementation of </w:t>
      </w:r>
      <w:r w:rsidR="00CA400B" w:rsidRPr="001630C6">
        <w:t>coordination</w:t>
      </w:r>
      <w:r w:rsidR="00AF5295" w:rsidRPr="001630C6">
        <w:t xml:space="preserve"> role</w:t>
      </w:r>
      <w:r w:rsidR="00CA400B" w:rsidRPr="001630C6">
        <w:t xml:space="preserve">, </w:t>
      </w:r>
      <w:r w:rsidR="00AF5295" w:rsidRPr="001630C6">
        <w:t>several</w:t>
      </w:r>
      <w:r w:rsidR="00CA400B" w:rsidRPr="001630C6">
        <w:t xml:space="preserve"> mechanisms are or is going to be established:</w:t>
      </w:r>
    </w:p>
    <w:p w14:paraId="5554853E" w14:textId="65F745E9" w:rsidR="00E22B7D" w:rsidRPr="001630C6" w:rsidRDefault="00E22B7D" w:rsidP="00714D28">
      <w:pPr>
        <w:pStyle w:val="ListParagraph"/>
        <w:numPr>
          <w:ilvl w:val="0"/>
          <w:numId w:val="18"/>
        </w:numPr>
      </w:pPr>
      <w:r w:rsidRPr="001630C6">
        <w:t xml:space="preserve">Coordination </w:t>
      </w:r>
      <w:r w:rsidR="00AF5295" w:rsidRPr="001630C6">
        <w:t xml:space="preserve">structure </w:t>
      </w:r>
      <w:r w:rsidRPr="001630C6">
        <w:t>in the MTE</w:t>
      </w:r>
      <w:r w:rsidR="00714D28">
        <w:t xml:space="preserve">: designated </w:t>
      </w:r>
      <w:r w:rsidR="00EE0F5E">
        <w:t>Head</w:t>
      </w:r>
      <w:r w:rsidR="00714D28">
        <w:t xml:space="preserve"> of the WG for Chapter 27 from MTE and secretariat of the WG</w:t>
      </w:r>
      <w:r w:rsidR="00AF5295" w:rsidRPr="001630C6">
        <w:t>;</w:t>
      </w:r>
    </w:p>
    <w:p w14:paraId="26888AF2" w14:textId="77777777" w:rsidR="00CA400B" w:rsidRPr="001630C6" w:rsidRDefault="00CA400B" w:rsidP="001857E7">
      <w:pPr>
        <w:pStyle w:val="ListParagraph"/>
        <w:numPr>
          <w:ilvl w:val="0"/>
          <w:numId w:val="18"/>
        </w:numPr>
      </w:pPr>
      <w:r w:rsidRPr="001630C6">
        <w:t>Inter-institutional Working Group for Chapter 27</w:t>
      </w:r>
      <w:r w:rsidR="00AF5295" w:rsidRPr="001630C6">
        <w:t>;</w:t>
      </w:r>
    </w:p>
    <w:p w14:paraId="5F471D36" w14:textId="77777777" w:rsidR="00CA400B" w:rsidRPr="001630C6" w:rsidRDefault="00CA400B" w:rsidP="001857E7">
      <w:pPr>
        <w:pStyle w:val="ListParagraph"/>
        <w:numPr>
          <w:ilvl w:val="0"/>
          <w:numId w:val="18"/>
        </w:numPr>
      </w:pPr>
      <w:r w:rsidRPr="001630C6">
        <w:t>Sub-chapters Working Groups</w:t>
      </w:r>
      <w:r w:rsidR="00714D28">
        <w:t xml:space="preserve"> and designated coordinators of the sub-chapters from relevant institutions (most of them will be from MTE in line with the nature of sub-areas)</w:t>
      </w:r>
      <w:r w:rsidR="00AF5295" w:rsidRPr="001630C6">
        <w:t>;</w:t>
      </w:r>
    </w:p>
    <w:p w14:paraId="46387C67" w14:textId="77777777" w:rsidR="00AF5295" w:rsidRPr="001630C6" w:rsidRDefault="00AF5295" w:rsidP="001857E7">
      <w:pPr>
        <w:pStyle w:val="ListParagraph"/>
        <w:numPr>
          <w:ilvl w:val="0"/>
          <w:numId w:val="18"/>
        </w:numPr>
      </w:pPr>
      <w:r w:rsidRPr="001630C6">
        <w:t>Stakeholders meetings</w:t>
      </w:r>
      <w:r w:rsidR="00B33EE6">
        <w:t>.</w:t>
      </w:r>
    </w:p>
    <w:p w14:paraId="000968D1" w14:textId="77777777" w:rsidR="00AF5295" w:rsidRPr="001630C6" w:rsidRDefault="00AF5295" w:rsidP="00AF5295">
      <w:r w:rsidRPr="001630C6">
        <w:t>Supporting the Ministry’s coordinating role is one of main tasks for SANE27.</w:t>
      </w:r>
    </w:p>
    <w:p w14:paraId="0406D4E6" w14:textId="77777777" w:rsidR="00087DEF" w:rsidRPr="001630C6" w:rsidRDefault="00087DEF" w:rsidP="00AF5295">
      <w:r w:rsidRPr="001630C6">
        <w:rPr>
          <w:u w:val="single"/>
        </w:rPr>
        <w:t>Status</w:t>
      </w:r>
      <w:r w:rsidRPr="001630C6">
        <w:t xml:space="preserve"> – process is ongoing, Ministry’s coordination role is being strengthened. </w:t>
      </w:r>
    </w:p>
    <w:p w14:paraId="15222D29" w14:textId="77777777" w:rsidR="000F1C95" w:rsidRPr="001630C6" w:rsidRDefault="000F1C95" w:rsidP="001857E7">
      <w:pPr>
        <w:pStyle w:val="ListParagraph"/>
        <w:numPr>
          <w:ilvl w:val="0"/>
          <w:numId w:val="4"/>
        </w:numPr>
        <w:ind w:left="714" w:hanging="357"/>
        <w:contextualSpacing w:val="0"/>
        <w:rPr>
          <w:i/>
        </w:rPr>
      </w:pPr>
      <w:r w:rsidRPr="001630C6">
        <w:rPr>
          <w:i/>
        </w:rPr>
        <w:t>Establishing responsibilities for each directive and regulation</w:t>
      </w:r>
      <w:r w:rsidR="00E22B7D" w:rsidRPr="001630C6">
        <w:rPr>
          <w:i/>
        </w:rPr>
        <w:t>.</w:t>
      </w:r>
    </w:p>
    <w:p w14:paraId="5B2B4877" w14:textId="77777777" w:rsidR="00AE4974" w:rsidRPr="001630C6" w:rsidRDefault="00E22B7D" w:rsidP="00E22B7D">
      <w:r w:rsidRPr="001630C6">
        <w:t>Established responsible institution</w:t>
      </w:r>
      <w:r w:rsidR="00714D28">
        <w:t xml:space="preserve"> and </w:t>
      </w:r>
      <w:r w:rsidR="00576255">
        <w:t>individuals</w:t>
      </w:r>
      <w:r w:rsidRPr="001630C6">
        <w:t xml:space="preserve"> is </w:t>
      </w:r>
      <w:r w:rsidR="005C460E" w:rsidRPr="001630C6">
        <w:t>a</w:t>
      </w:r>
      <w:r w:rsidRPr="001630C6">
        <w:t xml:space="preserve"> must for </w:t>
      </w:r>
      <w:r w:rsidR="005C460E" w:rsidRPr="001630C6">
        <w:t xml:space="preserve">successful </w:t>
      </w:r>
      <w:r w:rsidRPr="001630C6">
        <w:t>organis</w:t>
      </w:r>
      <w:r w:rsidR="005C460E" w:rsidRPr="001630C6">
        <w:t xml:space="preserve">ation of the </w:t>
      </w:r>
      <w:r w:rsidRPr="001630C6">
        <w:t>preparatory process. At the same time</w:t>
      </w:r>
      <w:r w:rsidR="005C460E" w:rsidRPr="001630C6">
        <w:t>,</w:t>
      </w:r>
      <w:r w:rsidRPr="001630C6">
        <w:t xml:space="preserve"> assignment of responsibilities shall be realistic in sense of </w:t>
      </w:r>
      <w:r w:rsidR="00AE4974" w:rsidRPr="001630C6">
        <w:t>load – too many directives/ regulations under the same person</w:t>
      </w:r>
      <w:r w:rsidRPr="001630C6">
        <w:t xml:space="preserve"> would not solve the task.</w:t>
      </w:r>
    </w:p>
    <w:p w14:paraId="2687EB52" w14:textId="77777777" w:rsidR="00087DEF" w:rsidRPr="001630C6" w:rsidRDefault="00087DEF" w:rsidP="00087DEF">
      <w:r w:rsidRPr="001630C6">
        <w:rPr>
          <w:u w:val="single"/>
        </w:rPr>
        <w:t>Status</w:t>
      </w:r>
      <w:r w:rsidRPr="001630C6">
        <w:t xml:space="preserve"> - Efforts are being made to complete the list as soon as possible (annex 1). </w:t>
      </w:r>
    </w:p>
    <w:p w14:paraId="475B743E" w14:textId="77777777" w:rsidR="000F1C95" w:rsidRPr="001630C6" w:rsidRDefault="00D966E9" w:rsidP="001857E7">
      <w:pPr>
        <w:pStyle w:val="ListParagraph"/>
        <w:numPr>
          <w:ilvl w:val="0"/>
          <w:numId w:val="4"/>
        </w:numPr>
        <w:rPr>
          <w:i/>
        </w:rPr>
      </w:pPr>
      <w:r w:rsidRPr="001630C6">
        <w:rPr>
          <w:i/>
        </w:rPr>
        <w:t>Achieving r</w:t>
      </w:r>
      <w:r w:rsidR="000F1C95" w:rsidRPr="001630C6">
        <w:rPr>
          <w:i/>
        </w:rPr>
        <w:t>ight composition of Ch27 I</w:t>
      </w:r>
      <w:r w:rsidR="00E22B7D" w:rsidRPr="001630C6">
        <w:rPr>
          <w:i/>
        </w:rPr>
        <w:t>nter</w:t>
      </w:r>
      <w:r w:rsidRPr="001630C6">
        <w:rPr>
          <w:i/>
        </w:rPr>
        <w:t>-</w:t>
      </w:r>
      <w:r w:rsidR="00E22B7D" w:rsidRPr="001630C6">
        <w:rPr>
          <w:i/>
        </w:rPr>
        <w:t xml:space="preserve">institutional </w:t>
      </w:r>
      <w:r w:rsidR="000F1C95" w:rsidRPr="001630C6">
        <w:rPr>
          <w:i/>
        </w:rPr>
        <w:t>W</w:t>
      </w:r>
      <w:r w:rsidR="00E22B7D" w:rsidRPr="001630C6">
        <w:rPr>
          <w:i/>
        </w:rPr>
        <w:t xml:space="preserve">orking </w:t>
      </w:r>
      <w:r w:rsidR="000F1C95" w:rsidRPr="001630C6">
        <w:rPr>
          <w:i/>
        </w:rPr>
        <w:t>G</w:t>
      </w:r>
      <w:r w:rsidR="00E22B7D" w:rsidRPr="001630C6">
        <w:rPr>
          <w:i/>
        </w:rPr>
        <w:t>roup</w:t>
      </w:r>
      <w:r w:rsidR="00851469" w:rsidRPr="001630C6">
        <w:rPr>
          <w:i/>
        </w:rPr>
        <w:t>.</w:t>
      </w:r>
    </w:p>
    <w:p w14:paraId="1A8744FE" w14:textId="77777777" w:rsidR="00AE4974" w:rsidRPr="001630C6" w:rsidRDefault="00E22B7D" w:rsidP="00E22B7D">
      <w:r w:rsidRPr="001630C6">
        <w:t xml:space="preserve">IIWG27 is the main working structure where approach to preparatory process is agreed, deadlines established and controlled, positions are approved. </w:t>
      </w:r>
      <w:r w:rsidR="005C460E" w:rsidRPr="001630C6">
        <w:t>MTE shall a</w:t>
      </w:r>
      <w:r w:rsidRPr="001630C6">
        <w:t xml:space="preserve">im </w:t>
      </w:r>
      <w:r w:rsidR="005C460E" w:rsidRPr="001630C6">
        <w:t>to include all persons and institutions responsible for directives and regulations as members of</w:t>
      </w:r>
      <w:r w:rsidRPr="001630C6">
        <w:t xml:space="preserve"> the IIWG27</w:t>
      </w:r>
      <w:r w:rsidR="00875B7A">
        <w:t xml:space="preserve"> and/or its sub-WGs</w:t>
      </w:r>
      <w:r w:rsidR="005C460E" w:rsidRPr="001630C6">
        <w:t>.</w:t>
      </w:r>
    </w:p>
    <w:p w14:paraId="526E8F47" w14:textId="77777777" w:rsidR="00087DEF" w:rsidRPr="001630C6" w:rsidRDefault="00087DEF" w:rsidP="00E22B7D">
      <w:r w:rsidRPr="001630C6">
        <w:rPr>
          <w:u w:val="single"/>
        </w:rPr>
        <w:t>Status</w:t>
      </w:r>
      <w:r w:rsidRPr="001630C6">
        <w:t xml:space="preserve"> – list of responsible institutions and persons proposed for the</w:t>
      </w:r>
      <w:r w:rsidR="00233A76">
        <w:t xml:space="preserve"> prime-minister</w:t>
      </w:r>
      <w:r w:rsidRPr="001630C6">
        <w:t xml:space="preserve"> approval does not involve all responsible persons. </w:t>
      </w:r>
      <w:r w:rsidR="008D50F5">
        <w:t xml:space="preserve">The list </w:t>
      </w:r>
      <w:proofErr w:type="spellStart"/>
      <w:r w:rsidR="008D50F5">
        <w:t>will</w:t>
      </w:r>
      <w:r w:rsidRPr="001630C6">
        <w:t>need</w:t>
      </w:r>
      <w:proofErr w:type="spellEnd"/>
      <w:r w:rsidRPr="001630C6">
        <w:t xml:space="preserve"> to be amended</w:t>
      </w:r>
      <w:r w:rsidR="00901AA4" w:rsidRPr="001630C6">
        <w:t xml:space="preserve"> after all </w:t>
      </w:r>
      <w:r w:rsidR="00360987" w:rsidRPr="001630C6">
        <w:t>competent</w:t>
      </w:r>
      <w:r w:rsidR="00901AA4" w:rsidRPr="001630C6">
        <w:t xml:space="preserve"> authorities </w:t>
      </w:r>
      <w:r w:rsidR="008D50F5">
        <w:t xml:space="preserve">are </w:t>
      </w:r>
      <w:r w:rsidR="00901AA4" w:rsidRPr="001630C6">
        <w:t xml:space="preserve">identified and responsible persons </w:t>
      </w:r>
      <w:r w:rsidR="008D50F5">
        <w:t xml:space="preserve">are </w:t>
      </w:r>
      <w:r w:rsidR="00901AA4" w:rsidRPr="001630C6">
        <w:t>known</w:t>
      </w:r>
      <w:r w:rsidR="00B33EE6">
        <w:t xml:space="preserve">. Alternatively, </w:t>
      </w:r>
      <w:r w:rsidR="00DD63AD">
        <w:t xml:space="preserve">if approval through the PM Order </w:t>
      </w:r>
      <w:r w:rsidR="003D1AA7">
        <w:t xml:space="preserve">is </w:t>
      </w:r>
      <w:r w:rsidR="00DD63AD">
        <w:t xml:space="preserve">not possible, </w:t>
      </w:r>
      <w:r w:rsidR="00B33EE6">
        <w:t>full list could be approved by the I</w:t>
      </w:r>
      <w:r w:rsidR="00B33EE6" w:rsidRPr="00B33EE6">
        <w:t xml:space="preserve">IWG </w:t>
      </w:r>
      <w:r w:rsidR="00DD63AD">
        <w:t>and all responsible persons invited for the IIWG meetings fulfilling the same responsibilities as persons approved by the Order.</w:t>
      </w:r>
    </w:p>
    <w:p w14:paraId="767B69CF" w14:textId="77777777" w:rsidR="000F1C95" w:rsidRPr="001630C6" w:rsidRDefault="000F1C95" w:rsidP="001857E7">
      <w:pPr>
        <w:pStyle w:val="ListParagraph"/>
        <w:numPr>
          <w:ilvl w:val="0"/>
          <w:numId w:val="4"/>
        </w:numPr>
        <w:rPr>
          <w:i/>
        </w:rPr>
      </w:pPr>
      <w:r w:rsidRPr="001630C6">
        <w:rPr>
          <w:i/>
        </w:rPr>
        <w:t>Establishing Sub-chapter Working Groups (SWGs - Water, Waste, Air, …)</w:t>
      </w:r>
      <w:r w:rsidR="00851469" w:rsidRPr="001630C6">
        <w:rPr>
          <w:i/>
        </w:rPr>
        <w:t>.</w:t>
      </w:r>
    </w:p>
    <w:p w14:paraId="7797344A" w14:textId="77777777" w:rsidR="00AE4974" w:rsidRPr="001630C6" w:rsidRDefault="00AA6696" w:rsidP="00AC31EF">
      <w:r w:rsidRPr="001630C6">
        <w:t xml:space="preserve">Sub-chapter Working Groups allow to </w:t>
      </w:r>
      <w:r w:rsidR="005261B6" w:rsidRPr="001630C6">
        <w:t xml:space="preserve">better concentrate attention on specific topics. Before decisions are made by the IIWG27, SWG provide forum for professional discussion, makes coordination process easier and more efficient. It also allows to better integrate and </w:t>
      </w:r>
      <w:proofErr w:type="spellStart"/>
      <w:r w:rsidR="005261B6" w:rsidRPr="001630C6">
        <w:t>involve</w:t>
      </w:r>
      <w:r w:rsidR="005261B6" w:rsidRPr="001630C6">
        <w:rPr>
          <w:bCs/>
        </w:rPr>
        <w:t>stakeholders</w:t>
      </w:r>
      <w:proofErr w:type="spellEnd"/>
      <w:r w:rsidR="005261B6" w:rsidRPr="001630C6">
        <w:rPr>
          <w:bCs/>
        </w:rPr>
        <w:t xml:space="preserve"> from business, academia and civil society organisations. It is planned to establish </w:t>
      </w:r>
      <w:r w:rsidR="00AE4974" w:rsidRPr="001630C6">
        <w:t xml:space="preserve">10 </w:t>
      </w:r>
      <w:r w:rsidR="005261B6" w:rsidRPr="001630C6">
        <w:t>SWGs for all s</w:t>
      </w:r>
      <w:r w:rsidR="00AE4974" w:rsidRPr="001630C6">
        <w:t>ub-chapter</w:t>
      </w:r>
      <w:r w:rsidR="005261B6" w:rsidRPr="001630C6">
        <w:t>s</w:t>
      </w:r>
      <w:r w:rsidR="00851469" w:rsidRPr="001630C6">
        <w:t xml:space="preserve"> through the IIWG27 Procedures</w:t>
      </w:r>
      <w:r w:rsidR="005261B6" w:rsidRPr="001630C6">
        <w:t xml:space="preserve">. </w:t>
      </w:r>
    </w:p>
    <w:p w14:paraId="7EBDF217" w14:textId="77777777" w:rsidR="00087DEF" w:rsidRPr="001630C6" w:rsidRDefault="00087DEF" w:rsidP="00AC31EF">
      <w:r w:rsidRPr="001630C6">
        <w:rPr>
          <w:u w:val="single"/>
        </w:rPr>
        <w:lastRenderedPageBreak/>
        <w:t>Status</w:t>
      </w:r>
      <w:r w:rsidRPr="001630C6">
        <w:t xml:space="preserve"> – Heads and Members of SWGs are being identified. Members planned to be approved with Procedures </w:t>
      </w:r>
      <w:r w:rsidR="00C0282B">
        <w:t>beginning</w:t>
      </w:r>
      <w:r w:rsidR="00233A76">
        <w:t xml:space="preserve"> of 2020</w:t>
      </w:r>
      <w:r w:rsidRPr="001630C6">
        <w:t>.</w:t>
      </w:r>
    </w:p>
    <w:p w14:paraId="57FD5C42" w14:textId="77777777" w:rsidR="00454BAF" w:rsidRPr="001630C6" w:rsidRDefault="00454BAF" w:rsidP="001857E7">
      <w:pPr>
        <w:pStyle w:val="ListParagraph"/>
        <w:numPr>
          <w:ilvl w:val="0"/>
          <w:numId w:val="4"/>
        </w:numPr>
        <w:rPr>
          <w:i/>
        </w:rPr>
      </w:pPr>
      <w:r w:rsidRPr="001630C6">
        <w:rPr>
          <w:i/>
        </w:rPr>
        <w:t>Developing of IWG27 procedures</w:t>
      </w:r>
    </w:p>
    <w:p w14:paraId="2DC92C37" w14:textId="77777777" w:rsidR="00087DEF" w:rsidRPr="001630C6" w:rsidRDefault="00AA35CB" w:rsidP="003140A6">
      <w:r w:rsidRPr="001630C6">
        <w:t>Clear Procedures would help to organize IWG27 activities and decision-making process, communicat</w:t>
      </w:r>
      <w:r w:rsidR="00851469" w:rsidRPr="001630C6">
        <w:t xml:space="preserve">e </w:t>
      </w:r>
      <w:r w:rsidRPr="001630C6">
        <w:t xml:space="preserve">among involved institutions, </w:t>
      </w:r>
      <w:proofErr w:type="spellStart"/>
      <w:r w:rsidRPr="001630C6">
        <w:t>s</w:t>
      </w:r>
      <w:r w:rsidR="00AE4974" w:rsidRPr="001630C6">
        <w:t>trengthencoordinating</w:t>
      </w:r>
      <w:proofErr w:type="spellEnd"/>
      <w:r w:rsidR="00AE4974" w:rsidRPr="001630C6">
        <w:t xml:space="preserve"> role of </w:t>
      </w:r>
      <w:r w:rsidRPr="001630C6">
        <w:t xml:space="preserve">the </w:t>
      </w:r>
      <w:r w:rsidR="00AE4974" w:rsidRPr="001630C6">
        <w:t>MTE</w:t>
      </w:r>
      <w:r w:rsidRPr="001630C6">
        <w:t>. The Procedures should also include establishment of the SWGs.</w:t>
      </w:r>
    </w:p>
    <w:p w14:paraId="19B20476" w14:textId="77777777" w:rsidR="000F1C95" w:rsidRPr="001630C6" w:rsidRDefault="00087DEF" w:rsidP="00901AA4">
      <w:r w:rsidRPr="001630C6">
        <w:rPr>
          <w:u w:val="single"/>
        </w:rPr>
        <w:t>Status</w:t>
      </w:r>
      <w:r w:rsidRPr="001630C6">
        <w:t xml:space="preserve"> - Draft </w:t>
      </w:r>
      <w:r w:rsidR="00901AA4" w:rsidRPr="001630C6">
        <w:t xml:space="preserve">Operational procedures of the Inter-Institutional Working Group for Chapter 27 Environment and Climate Change </w:t>
      </w:r>
      <w:r w:rsidRPr="001630C6">
        <w:t>are developed and being coordinated</w:t>
      </w:r>
      <w:r w:rsidR="00901AA4" w:rsidRPr="001630C6">
        <w:t xml:space="preserve"> with MTE</w:t>
      </w:r>
      <w:r w:rsidRPr="001630C6">
        <w:t xml:space="preserve">. Planned approval - </w:t>
      </w:r>
      <w:r w:rsidR="00C0282B">
        <w:t>beginning</w:t>
      </w:r>
      <w:r w:rsidR="00233A76">
        <w:t xml:space="preserve"> of 2020</w:t>
      </w:r>
      <w:r w:rsidRPr="001630C6">
        <w:t>.</w:t>
      </w:r>
    </w:p>
    <w:p w14:paraId="5D61EB79" w14:textId="77777777" w:rsidR="004B310C" w:rsidRPr="001630C6" w:rsidRDefault="005336EA" w:rsidP="001857E7">
      <w:pPr>
        <w:pStyle w:val="ListParagraph"/>
        <w:numPr>
          <w:ilvl w:val="0"/>
          <w:numId w:val="4"/>
        </w:numPr>
        <w:rPr>
          <w:i/>
        </w:rPr>
      </w:pPr>
      <w:r w:rsidRPr="001630C6">
        <w:rPr>
          <w:i/>
        </w:rPr>
        <w:t>P</w:t>
      </w:r>
      <w:r w:rsidR="004B310C" w:rsidRPr="001630C6">
        <w:rPr>
          <w:i/>
        </w:rPr>
        <w:t>reparing for screening bilateral meeting</w:t>
      </w:r>
    </w:p>
    <w:p w14:paraId="10935B2D" w14:textId="77777777" w:rsidR="004B310C" w:rsidRPr="001630C6" w:rsidRDefault="004B310C" w:rsidP="004B310C">
      <w:pPr>
        <w:tabs>
          <w:tab w:val="num" w:pos="720"/>
        </w:tabs>
      </w:pPr>
      <w:r w:rsidRPr="001630C6">
        <w:t xml:space="preserve">Assessment during screening </w:t>
      </w:r>
      <w:r w:rsidR="00087DEF" w:rsidRPr="001630C6">
        <w:t xml:space="preserve">will be </w:t>
      </w:r>
      <w:r w:rsidRPr="001630C6">
        <w:t>based on information provided by Albania regarding current status and plans for full transposition, institutional development and implementation. In order to prepare for the meeting, work will be concentrated on:</w:t>
      </w:r>
    </w:p>
    <w:p w14:paraId="001D7524" w14:textId="77777777" w:rsidR="004B310C" w:rsidRPr="001630C6" w:rsidRDefault="004B310C" w:rsidP="001857E7">
      <w:pPr>
        <w:pStyle w:val="ListParagraph"/>
        <w:numPr>
          <w:ilvl w:val="0"/>
          <w:numId w:val="11"/>
        </w:numPr>
      </w:pPr>
      <w:r w:rsidRPr="001630C6">
        <w:t xml:space="preserve">Develop written materials for screening </w:t>
      </w:r>
      <w:r w:rsidR="001D4978" w:rsidRPr="001630C6">
        <w:t xml:space="preserve">- </w:t>
      </w:r>
      <w:r w:rsidRPr="001630C6">
        <w:t>answers to screening questions</w:t>
      </w:r>
      <w:r w:rsidR="001D4978" w:rsidRPr="001630C6">
        <w:t xml:space="preserve"> (based on some country questions</w:t>
      </w:r>
      <w:r w:rsidRPr="001630C6">
        <w:t xml:space="preserve">) regarding situation and </w:t>
      </w:r>
      <w:proofErr w:type="gramStart"/>
      <w:r w:rsidRPr="001630C6">
        <w:t>future plans</w:t>
      </w:r>
      <w:proofErr w:type="gramEnd"/>
      <w:r w:rsidRPr="001630C6">
        <w:t>;</w:t>
      </w:r>
    </w:p>
    <w:p w14:paraId="05238481" w14:textId="77777777" w:rsidR="001D4978" w:rsidRPr="001630C6" w:rsidRDefault="001D4978" w:rsidP="001857E7">
      <w:pPr>
        <w:pStyle w:val="ListParagraph"/>
        <w:numPr>
          <w:ilvl w:val="0"/>
          <w:numId w:val="11"/>
        </w:numPr>
      </w:pPr>
      <w:r w:rsidRPr="001630C6">
        <w:t>Adjust answers after questions are received for Albania;</w:t>
      </w:r>
    </w:p>
    <w:p w14:paraId="3E9EF29A" w14:textId="77777777" w:rsidR="004B310C" w:rsidRPr="001630C6" w:rsidRDefault="004B310C" w:rsidP="001857E7">
      <w:pPr>
        <w:pStyle w:val="ListParagraph"/>
        <w:numPr>
          <w:ilvl w:val="0"/>
          <w:numId w:val="11"/>
        </w:numPr>
      </w:pPr>
      <w:r w:rsidRPr="001630C6">
        <w:t>Develop presentations for bilateral screening on legal, institutional and implementation situation and plans for full transposition, institutional building and implementation;</w:t>
      </w:r>
    </w:p>
    <w:p w14:paraId="72CDC676" w14:textId="77777777" w:rsidR="004B310C" w:rsidRPr="001630C6" w:rsidRDefault="004B310C" w:rsidP="001857E7">
      <w:pPr>
        <w:pStyle w:val="ListParagraph"/>
        <w:numPr>
          <w:ilvl w:val="0"/>
          <w:numId w:val="11"/>
        </w:numPr>
        <w:ind w:left="714" w:hanging="357"/>
        <w:contextualSpacing w:val="0"/>
      </w:pPr>
      <w:r w:rsidRPr="001630C6">
        <w:t>Train presenters to provide most important information inside allocated time limits through simulation of bilateral screening meeting.</w:t>
      </w:r>
    </w:p>
    <w:p w14:paraId="5B437F9F" w14:textId="77777777" w:rsidR="00087DEF" w:rsidRPr="001630C6" w:rsidRDefault="00087DEF" w:rsidP="00087DEF">
      <w:r w:rsidRPr="001630C6">
        <w:rPr>
          <w:u w:val="single"/>
        </w:rPr>
        <w:t>Status</w:t>
      </w:r>
      <w:r w:rsidRPr="001630C6">
        <w:t xml:space="preserve"> – </w:t>
      </w:r>
      <w:r w:rsidR="001D4978" w:rsidRPr="001630C6">
        <w:t xml:space="preserve">situation </w:t>
      </w:r>
      <w:r w:rsidRPr="001630C6">
        <w:t xml:space="preserve">assessment and planning </w:t>
      </w:r>
      <w:proofErr w:type="gramStart"/>
      <w:r w:rsidRPr="001630C6">
        <w:t>is</w:t>
      </w:r>
      <w:proofErr w:type="gramEnd"/>
      <w:r w:rsidRPr="001630C6">
        <w:t xml:space="preserve"> ongoing, in particular, though SPA process.</w:t>
      </w:r>
    </w:p>
    <w:p w14:paraId="4783E030" w14:textId="77777777" w:rsidR="00454BAF" w:rsidRPr="001630C6" w:rsidRDefault="00D966E9" w:rsidP="001857E7">
      <w:pPr>
        <w:pStyle w:val="ListParagraph"/>
        <w:numPr>
          <w:ilvl w:val="0"/>
          <w:numId w:val="4"/>
        </w:numPr>
        <w:rPr>
          <w:i/>
        </w:rPr>
      </w:pPr>
      <w:r w:rsidRPr="001630C6">
        <w:rPr>
          <w:i/>
        </w:rPr>
        <w:t>Implement Screening Preparatory Assessment (SPA) methodology as a key part of preparatory process</w:t>
      </w:r>
    </w:p>
    <w:p w14:paraId="293C5AB8" w14:textId="77777777" w:rsidR="00AE4974" w:rsidRPr="001630C6" w:rsidRDefault="00AE4974" w:rsidP="007A4323">
      <w:r w:rsidRPr="001630C6">
        <w:t>Assessment of transposition, institutional and implementation situation for all directives and regulations</w:t>
      </w:r>
      <w:r w:rsidR="00AA35CB" w:rsidRPr="001630C6">
        <w:t xml:space="preserve">, identification of gaps and planning of actions to close these gaps is the core of the preparatory process. Assessment is organised with the support of SANE27 through the Screening Preparatory Assessment (SPA) process. SPA methodology </w:t>
      </w:r>
      <w:r w:rsidR="007A4323" w:rsidRPr="001630C6">
        <w:t xml:space="preserve">has been agreed by the IIWG27 and is being implemented. </w:t>
      </w:r>
    </w:p>
    <w:p w14:paraId="0B71110D" w14:textId="77777777" w:rsidR="007F053D" w:rsidRPr="001630C6" w:rsidRDefault="007F053D" w:rsidP="007F053D">
      <w:r w:rsidRPr="001630C6">
        <w:t>Screening Preparatory Assessment includes:</w:t>
      </w:r>
    </w:p>
    <w:p w14:paraId="0BA7C8C9" w14:textId="77777777" w:rsidR="007F053D" w:rsidRPr="001630C6" w:rsidRDefault="007F053D" w:rsidP="001857E7">
      <w:pPr>
        <w:pStyle w:val="ListParagraph"/>
        <w:numPr>
          <w:ilvl w:val="0"/>
          <w:numId w:val="7"/>
        </w:numPr>
      </w:pPr>
      <w:r w:rsidRPr="001630C6">
        <w:t>Legal, institutional and implementation situation assessment for 73 major EU environmental legal acts developed;</w:t>
      </w:r>
    </w:p>
    <w:p w14:paraId="3ECE8F2D" w14:textId="77777777" w:rsidR="007F053D" w:rsidRPr="001630C6" w:rsidRDefault="007F053D" w:rsidP="001857E7">
      <w:pPr>
        <w:pStyle w:val="ListParagraph"/>
        <w:numPr>
          <w:ilvl w:val="0"/>
          <w:numId w:val="7"/>
        </w:numPr>
      </w:pPr>
      <w:r w:rsidRPr="001630C6">
        <w:t>Remaining gaps to fully transpose and implement EU environmental requirements identified;</w:t>
      </w:r>
    </w:p>
    <w:p w14:paraId="1557881E" w14:textId="77777777" w:rsidR="007F053D" w:rsidRPr="001630C6" w:rsidRDefault="007F053D" w:rsidP="001857E7">
      <w:pPr>
        <w:pStyle w:val="ListParagraph"/>
        <w:numPr>
          <w:ilvl w:val="0"/>
          <w:numId w:val="7"/>
        </w:numPr>
      </w:pPr>
      <w:r w:rsidRPr="001630C6">
        <w:t>Actions to close identified gaps are being planned;</w:t>
      </w:r>
    </w:p>
    <w:p w14:paraId="5A0DA769" w14:textId="77777777" w:rsidR="007F053D" w:rsidRPr="001630C6" w:rsidRDefault="007F053D" w:rsidP="001857E7">
      <w:pPr>
        <w:pStyle w:val="ListParagraph"/>
        <w:numPr>
          <w:ilvl w:val="0"/>
          <w:numId w:val="7"/>
        </w:numPr>
      </w:pPr>
      <w:r w:rsidRPr="001630C6">
        <w:t>Technical assistance needs to support approximation efforts of the Albanian administration preliminary identified and will be discussed with potential donors.</w:t>
      </w:r>
    </w:p>
    <w:p w14:paraId="58DC500B" w14:textId="77777777" w:rsidR="00D966E9" w:rsidRPr="001630C6" w:rsidRDefault="001D4978" w:rsidP="00D966E9">
      <w:r w:rsidRPr="001630C6">
        <w:t xml:space="preserve">Implementation part of the SPA is based on screening </w:t>
      </w:r>
      <w:r w:rsidR="00D966E9" w:rsidRPr="001630C6">
        <w:t xml:space="preserve">questionnaires </w:t>
      </w:r>
      <w:r w:rsidRPr="001630C6">
        <w:t xml:space="preserve">from some </w:t>
      </w:r>
      <w:r w:rsidR="00D966E9" w:rsidRPr="001630C6">
        <w:t>other countr</w:t>
      </w:r>
      <w:r w:rsidRPr="001630C6">
        <w:t>y</w:t>
      </w:r>
      <w:r w:rsidR="00D966E9" w:rsidRPr="001630C6">
        <w:t xml:space="preserve">. </w:t>
      </w:r>
      <w:r w:rsidRPr="001630C6">
        <w:t>When completed,</w:t>
      </w:r>
      <w:r w:rsidR="00D966E9" w:rsidRPr="001630C6">
        <w:t xml:space="preserve"> SPA </w:t>
      </w:r>
      <w:r w:rsidRPr="001630C6">
        <w:t xml:space="preserve">document will provide advice on potential answers to the questionnaire. </w:t>
      </w:r>
      <w:r w:rsidR="00D966E9" w:rsidRPr="001630C6">
        <w:t xml:space="preserve">In this way Albania </w:t>
      </w:r>
      <w:r w:rsidRPr="001630C6">
        <w:t>shall</w:t>
      </w:r>
      <w:r w:rsidR="00D966E9" w:rsidRPr="001630C6">
        <w:t xml:space="preserve"> be ready for filling in questionnaire as soon as it is received from the European Commission. </w:t>
      </w:r>
    </w:p>
    <w:p w14:paraId="16F79B3A" w14:textId="77777777" w:rsidR="00087DEF" w:rsidRPr="001630C6" w:rsidRDefault="00087DEF" w:rsidP="00D966E9">
      <w:r w:rsidRPr="00DD63AD">
        <w:rPr>
          <w:u w:val="single"/>
        </w:rPr>
        <w:lastRenderedPageBreak/>
        <w:t>Status</w:t>
      </w:r>
      <w:r w:rsidRPr="00DD63AD">
        <w:t xml:space="preserve"> – ongoing. SPA documents planned to be completed by</w:t>
      </w:r>
      <w:r w:rsidR="00233A76">
        <w:t xml:space="preserve"> end of</w:t>
      </w:r>
      <w:r w:rsidR="008A6ACC" w:rsidRPr="00DD63AD">
        <w:t>20</w:t>
      </w:r>
      <w:r w:rsidR="00233A76">
        <w:t>19</w:t>
      </w:r>
      <w:r w:rsidRPr="00DD63AD">
        <w:t>.</w:t>
      </w:r>
    </w:p>
    <w:p w14:paraId="340AC2C2" w14:textId="77777777" w:rsidR="00454BAF" w:rsidRPr="001630C6" w:rsidRDefault="005336EA" w:rsidP="001857E7">
      <w:pPr>
        <w:pStyle w:val="ListParagraph"/>
        <w:numPr>
          <w:ilvl w:val="0"/>
          <w:numId w:val="4"/>
        </w:numPr>
        <w:rPr>
          <w:i/>
        </w:rPr>
      </w:pPr>
      <w:r w:rsidRPr="001630C6">
        <w:rPr>
          <w:i/>
        </w:rPr>
        <w:t>S</w:t>
      </w:r>
      <w:r w:rsidR="00454BAF" w:rsidRPr="001630C6">
        <w:rPr>
          <w:i/>
        </w:rPr>
        <w:t>tart preparing to negotiate transitional periods</w:t>
      </w:r>
      <w:r w:rsidR="001630C6" w:rsidRPr="001630C6">
        <w:rPr>
          <w:i/>
        </w:rPr>
        <w:t xml:space="preserve"> and adaptations</w:t>
      </w:r>
    </w:p>
    <w:p w14:paraId="1BDE5948" w14:textId="77777777" w:rsidR="00AE4974" w:rsidRPr="001630C6" w:rsidRDefault="007A4323" w:rsidP="007A4323">
      <w:r w:rsidRPr="001630C6">
        <w:t xml:space="preserve">Implementation of some of requirements is not realistic during short periods </w:t>
      </w:r>
      <w:r w:rsidR="00AE4974" w:rsidRPr="001630C6">
        <w:t>because of</w:t>
      </w:r>
      <w:r w:rsidRPr="001630C6">
        <w:t xml:space="preserve"> high costs and p</w:t>
      </w:r>
      <w:r w:rsidR="00AE4974" w:rsidRPr="001630C6">
        <w:t>ressure</w:t>
      </w:r>
      <w:r w:rsidRPr="001630C6">
        <w:t>s</w:t>
      </w:r>
      <w:r w:rsidR="00AE4974" w:rsidRPr="001630C6">
        <w:t xml:space="preserve"> on public and private financing</w:t>
      </w:r>
      <w:r w:rsidRPr="001630C6">
        <w:t>, time-consuming e</w:t>
      </w:r>
      <w:r w:rsidR="00AE4974" w:rsidRPr="001630C6">
        <w:t>stablishment of required systems</w:t>
      </w:r>
      <w:r w:rsidRPr="001630C6">
        <w:t xml:space="preserve"> and change of behaviour. </w:t>
      </w:r>
      <w:r w:rsidR="00AE4974" w:rsidRPr="001630C6">
        <w:t>Transitional period</w:t>
      </w:r>
      <w:r w:rsidR="00567317" w:rsidRPr="001630C6">
        <w:t xml:space="preserve"> (TP)</w:t>
      </w:r>
      <w:r w:rsidR="00AE4974" w:rsidRPr="001630C6">
        <w:t xml:space="preserve"> – number of years allowed for implementation after Albania will become member of EU</w:t>
      </w:r>
      <w:r w:rsidRPr="001630C6">
        <w:t>.</w:t>
      </w:r>
    </w:p>
    <w:p w14:paraId="3C13D99A" w14:textId="77777777" w:rsidR="007A4323" w:rsidRPr="001630C6" w:rsidRDefault="007A4323" w:rsidP="007A4323">
      <w:r w:rsidRPr="001630C6">
        <w:t>When transitional periods are negotiated, Albania will need to provide Directive Specific Implementation Plans (DSIPs), where request for longer implementation is justified. DSIPs usually include:</w:t>
      </w:r>
    </w:p>
    <w:p w14:paraId="608FB67F" w14:textId="77777777" w:rsidR="007A4323" w:rsidRPr="001630C6" w:rsidRDefault="007A4323" w:rsidP="001857E7">
      <w:pPr>
        <w:pStyle w:val="ListParagraph"/>
        <w:numPr>
          <w:ilvl w:val="0"/>
          <w:numId w:val="5"/>
        </w:numPr>
      </w:pPr>
      <w:r w:rsidRPr="001630C6">
        <w:t>Legal, institutional and implementation situation assessment;</w:t>
      </w:r>
    </w:p>
    <w:p w14:paraId="0458FFE8" w14:textId="77777777" w:rsidR="007A4323" w:rsidRPr="001630C6" w:rsidRDefault="007A4323" w:rsidP="001857E7">
      <w:pPr>
        <w:pStyle w:val="ListParagraph"/>
        <w:numPr>
          <w:ilvl w:val="0"/>
          <w:numId w:val="5"/>
        </w:numPr>
      </w:pPr>
      <w:r w:rsidRPr="001630C6">
        <w:t>Description of main EU requirements for specific directive;</w:t>
      </w:r>
    </w:p>
    <w:p w14:paraId="655E0B9F" w14:textId="77777777" w:rsidR="007A4323" w:rsidRPr="001630C6" w:rsidRDefault="007A4323" w:rsidP="001857E7">
      <w:pPr>
        <w:pStyle w:val="ListParagraph"/>
        <w:numPr>
          <w:ilvl w:val="0"/>
          <w:numId w:val="5"/>
        </w:numPr>
      </w:pPr>
      <w:r w:rsidRPr="001630C6">
        <w:t>Identification of legal, institutional and implementation gaps</w:t>
      </w:r>
      <w:r w:rsidR="001D1EC8" w:rsidRPr="001630C6">
        <w:t xml:space="preserve"> (comparing existing situation and EU requirements)</w:t>
      </w:r>
      <w:r w:rsidRPr="001630C6">
        <w:t>;</w:t>
      </w:r>
    </w:p>
    <w:p w14:paraId="63F0B045" w14:textId="77777777" w:rsidR="007A4323" w:rsidRPr="001630C6" w:rsidRDefault="001D1EC8" w:rsidP="001857E7">
      <w:pPr>
        <w:pStyle w:val="ListParagraph"/>
        <w:numPr>
          <w:ilvl w:val="0"/>
          <w:numId w:val="5"/>
        </w:numPr>
      </w:pPr>
      <w:r w:rsidRPr="001630C6">
        <w:t>Development of measures to close gaps;</w:t>
      </w:r>
    </w:p>
    <w:p w14:paraId="23A73B48" w14:textId="77777777" w:rsidR="001D1EC8" w:rsidRPr="001630C6" w:rsidRDefault="001D1EC8" w:rsidP="001857E7">
      <w:pPr>
        <w:pStyle w:val="ListParagraph"/>
        <w:numPr>
          <w:ilvl w:val="0"/>
          <w:numId w:val="5"/>
        </w:numPr>
      </w:pPr>
      <w:r w:rsidRPr="001630C6">
        <w:t>Assessment of costs of these measures;</w:t>
      </w:r>
    </w:p>
    <w:p w14:paraId="619A086E" w14:textId="77777777" w:rsidR="001D1EC8" w:rsidRPr="001630C6" w:rsidRDefault="001D1EC8" w:rsidP="001857E7">
      <w:pPr>
        <w:pStyle w:val="ListParagraph"/>
        <w:numPr>
          <w:ilvl w:val="0"/>
          <w:numId w:val="5"/>
        </w:numPr>
      </w:pPr>
      <w:r w:rsidRPr="001630C6">
        <w:t>Proposing financing system;</w:t>
      </w:r>
    </w:p>
    <w:p w14:paraId="6D42448B" w14:textId="77777777" w:rsidR="001D1EC8" w:rsidRPr="001630C6" w:rsidRDefault="001D1EC8" w:rsidP="001857E7">
      <w:pPr>
        <w:pStyle w:val="ListParagraph"/>
        <w:numPr>
          <w:ilvl w:val="0"/>
          <w:numId w:val="5"/>
        </w:numPr>
      </w:pPr>
      <w:r w:rsidRPr="001630C6">
        <w:t>Development timetable for implementation of measures.</w:t>
      </w:r>
    </w:p>
    <w:p w14:paraId="224C6782" w14:textId="77777777" w:rsidR="001D1EC8" w:rsidRPr="001630C6" w:rsidRDefault="001D1EC8" w:rsidP="001D1EC8">
      <w:r w:rsidRPr="001630C6">
        <w:t xml:space="preserve">Such plans </w:t>
      </w:r>
      <w:proofErr w:type="gramStart"/>
      <w:r w:rsidRPr="001630C6">
        <w:t>have to</w:t>
      </w:r>
      <w:proofErr w:type="gramEnd"/>
      <w:r w:rsidRPr="001630C6">
        <w:t xml:space="preserve"> be developed for each directive for which transitional periods will be negotiated.</w:t>
      </w:r>
    </w:p>
    <w:p w14:paraId="682BA5FD" w14:textId="77777777" w:rsidR="007A4323" w:rsidRPr="001630C6" w:rsidRDefault="009E5748" w:rsidP="007A4323">
      <w:r w:rsidRPr="001630C6">
        <w:t>Currently there are 20 directives identified for potential transitional periods</w:t>
      </w:r>
      <w:r w:rsidR="00567317" w:rsidRPr="001630C6">
        <w:t>. DSIPs development process shall be organized in order to decide if TP are needed or directive can be implemented without the TP. If decided to request TP, then DSIP will become part of the Negotiating Position package (Negotiating Position and DSIPs will be approved by the Government before submission to the EU).</w:t>
      </w:r>
    </w:p>
    <w:p w14:paraId="6D8BCADA" w14:textId="77777777" w:rsidR="001630C6" w:rsidRPr="001630C6" w:rsidRDefault="001630C6" w:rsidP="007A4323">
      <w:r w:rsidRPr="001630C6">
        <w:t xml:space="preserve">Overall demand for financing will be summarised in the Investment Financing Plan. </w:t>
      </w:r>
    </w:p>
    <w:p w14:paraId="26F1F546" w14:textId="77777777" w:rsidR="0003736A" w:rsidRPr="001630C6" w:rsidRDefault="0003736A" w:rsidP="007A4323">
      <w:r w:rsidRPr="001630C6">
        <w:rPr>
          <w:u w:val="single"/>
        </w:rPr>
        <w:t>Status</w:t>
      </w:r>
      <w:r w:rsidRPr="001630C6">
        <w:t xml:space="preserve"> – </w:t>
      </w:r>
      <w:r w:rsidR="001D4978" w:rsidRPr="001630C6">
        <w:t xml:space="preserve">identification of directives and planning of DSIPs development process is </w:t>
      </w:r>
      <w:r w:rsidRPr="001630C6">
        <w:t>ongoing (annex 2).</w:t>
      </w:r>
    </w:p>
    <w:p w14:paraId="2B5B3D72" w14:textId="77777777" w:rsidR="00454BAF" w:rsidRPr="001630C6" w:rsidRDefault="00454BAF" w:rsidP="001857E7">
      <w:pPr>
        <w:pStyle w:val="ListParagraph"/>
        <w:numPr>
          <w:ilvl w:val="0"/>
          <w:numId w:val="4"/>
        </w:numPr>
        <w:rPr>
          <w:i/>
        </w:rPr>
      </w:pPr>
      <w:r w:rsidRPr="001630C6">
        <w:rPr>
          <w:i/>
        </w:rPr>
        <w:t>Target donors</w:t>
      </w:r>
      <w:r w:rsidR="00A800A3" w:rsidRPr="001630C6">
        <w:rPr>
          <w:i/>
        </w:rPr>
        <w:t>’</w:t>
      </w:r>
      <w:r w:rsidRPr="001630C6">
        <w:rPr>
          <w:i/>
        </w:rPr>
        <w:t xml:space="preserve"> assistance to support Chapter 27 negotiations</w:t>
      </w:r>
    </w:p>
    <w:p w14:paraId="66510F09" w14:textId="77777777" w:rsidR="003016EA" w:rsidRPr="001630C6" w:rsidRDefault="003016EA" w:rsidP="003016EA">
      <w:r w:rsidRPr="001630C6">
        <w:t xml:space="preserve">When preparing for negotiations, all aspects related to approximation and specific negotiations needs </w:t>
      </w:r>
      <w:proofErr w:type="gramStart"/>
      <w:r w:rsidRPr="001630C6">
        <w:t>have to</w:t>
      </w:r>
      <w:proofErr w:type="gramEnd"/>
      <w:r w:rsidRPr="001630C6">
        <w:t xml:space="preserve"> be considered. As gap assessment indicates, there is still substantial action required in all sub-chapters of Chapter 27. Speed of change does depend on number of issues, but also on success in mobilising technical assistance to support government’s action. </w:t>
      </w:r>
    </w:p>
    <w:p w14:paraId="4EBAB731" w14:textId="77777777" w:rsidR="00AE4974" w:rsidRPr="001630C6" w:rsidRDefault="003016EA" w:rsidP="003016EA">
      <w:r w:rsidRPr="001630C6">
        <w:t>SPA process</w:t>
      </w:r>
      <w:r w:rsidR="00875B7A">
        <w:t xml:space="preserve"> also</w:t>
      </w:r>
      <w:r w:rsidRPr="001630C6">
        <w:t xml:space="preserve"> includes </w:t>
      </w:r>
      <w:r w:rsidR="003D0D37">
        <w:t xml:space="preserve">assessment and </w:t>
      </w:r>
      <w:r w:rsidRPr="001630C6">
        <w:t xml:space="preserve">identification of needs for technical assistance and summarising them into the </w:t>
      </w:r>
      <w:r w:rsidR="003D0D37">
        <w:t xml:space="preserve">Need Assessment Document </w:t>
      </w:r>
      <w:r w:rsidR="00E52F47">
        <w:t xml:space="preserve">(NAD) </w:t>
      </w:r>
      <w:r w:rsidR="003D0D37">
        <w:t xml:space="preserve">with more than 30 </w:t>
      </w:r>
      <w:r w:rsidRPr="001630C6">
        <w:t>Project Fiches</w:t>
      </w:r>
      <w:r w:rsidR="0003736A" w:rsidRPr="001630C6">
        <w:t xml:space="preserve"> (PFs)</w:t>
      </w:r>
      <w:r w:rsidRPr="001630C6">
        <w:t>. Project fishes will have as a source of information for improved cooperation with d</w:t>
      </w:r>
      <w:r w:rsidR="00AE4974" w:rsidRPr="001630C6">
        <w:t xml:space="preserve">onors </w:t>
      </w:r>
      <w:r w:rsidRPr="001630C6">
        <w:t xml:space="preserve">for Chapter 27 approximation support. </w:t>
      </w:r>
    </w:p>
    <w:p w14:paraId="6C12B45B" w14:textId="2F8A2F77" w:rsidR="0003736A" w:rsidRPr="001630C6" w:rsidRDefault="0003736A" w:rsidP="003016EA">
      <w:r w:rsidRPr="001630C6">
        <w:rPr>
          <w:u w:val="single"/>
        </w:rPr>
        <w:t>Status</w:t>
      </w:r>
      <w:r w:rsidRPr="001630C6">
        <w:t xml:space="preserve"> – Summary list of proposed PFs </w:t>
      </w:r>
      <w:r w:rsidR="008D50F5">
        <w:t xml:space="preserve">is </w:t>
      </w:r>
      <w:r w:rsidRPr="001630C6">
        <w:t>developed, agreed with MTE</w:t>
      </w:r>
      <w:r w:rsidR="008D50F5">
        <w:t xml:space="preserve"> </w:t>
      </w:r>
      <w:proofErr w:type="spellStart"/>
      <w:r w:rsidR="008D50F5">
        <w:t>and</w:t>
      </w:r>
      <w:r w:rsidRPr="001630C6">
        <w:t>presented</w:t>
      </w:r>
      <w:proofErr w:type="spellEnd"/>
      <w:r w:rsidRPr="001630C6">
        <w:t xml:space="preserve"> to </w:t>
      </w:r>
      <w:proofErr w:type="gramStart"/>
      <w:r w:rsidRPr="001630C6">
        <w:t>donors</w:t>
      </w:r>
      <w:proofErr w:type="gramEnd"/>
      <w:r w:rsidRPr="001630C6">
        <w:t xml:space="preserve"> community </w:t>
      </w:r>
      <w:r w:rsidR="00E062B5" w:rsidRPr="001630C6">
        <w:t>N</w:t>
      </w:r>
      <w:r w:rsidRPr="001630C6">
        <w:t xml:space="preserve">ovember 11, </w:t>
      </w:r>
      <w:r w:rsidR="00E062B5" w:rsidRPr="001630C6">
        <w:t>2019.</w:t>
      </w:r>
      <w:r w:rsidR="001D4978" w:rsidRPr="001630C6">
        <w:t xml:space="preserve"> Project fishes </w:t>
      </w:r>
      <w:r w:rsidR="003D0D37">
        <w:t xml:space="preserve">have been </w:t>
      </w:r>
      <w:r w:rsidR="00475456">
        <w:t xml:space="preserve">finalised </w:t>
      </w:r>
      <w:r w:rsidR="003D0D37">
        <w:t>in</w:t>
      </w:r>
      <w:r w:rsidR="00475456">
        <w:t xml:space="preserve"> December </w:t>
      </w:r>
      <w:proofErr w:type="gramStart"/>
      <w:r w:rsidR="00475456">
        <w:t>2019</w:t>
      </w:r>
      <w:r w:rsidR="003D0D37">
        <w:t>,</w:t>
      </w:r>
      <w:proofErr w:type="gramEnd"/>
      <w:r w:rsidR="003D0D37">
        <w:t xml:space="preserve"> however they will be regularly </w:t>
      </w:r>
      <w:r w:rsidR="001D4978" w:rsidRPr="001630C6">
        <w:t xml:space="preserve">further </w:t>
      </w:r>
      <w:r w:rsidR="00475456">
        <w:t xml:space="preserve">adjusted as situation </w:t>
      </w:r>
      <w:r w:rsidR="00875B7A" w:rsidRPr="001630C6">
        <w:t>develops</w:t>
      </w:r>
      <w:r w:rsidR="001D4978" w:rsidRPr="001630C6">
        <w:t>.</w:t>
      </w:r>
    </w:p>
    <w:p w14:paraId="249DF3EE" w14:textId="77777777" w:rsidR="001B02E3" w:rsidRPr="001630C6" w:rsidRDefault="0002705E" w:rsidP="001857E7">
      <w:pPr>
        <w:pStyle w:val="ListParagraph"/>
        <w:numPr>
          <w:ilvl w:val="0"/>
          <w:numId w:val="4"/>
        </w:numPr>
        <w:rPr>
          <w:i/>
        </w:rPr>
      </w:pPr>
      <w:r w:rsidRPr="001630C6">
        <w:rPr>
          <w:i/>
        </w:rPr>
        <w:t>Plan a</w:t>
      </w:r>
      <w:r w:rsidR="001B02E3" w:rsidRPr="001630C6">
        <w:rPr>
          <w:i/>
        </w:rPr>
        <w:t>ctions and timetable for preparation</w:t>
      </w:r>
    </w:p>
    <w:p w14:paraId="5AA3C874" w14:textId="77777777" w:rsidR="001B02E3" w:rsidRPr="001630C6" w:rsidRDefault="001B02E3" w:rsidP="001B02E3">
      <w:pPr>
        <w:tabs>
          <w:tab w:val="num" w:pos="720"/>
        </w:tabs>
      </w:pPr>
      <w:r w:rsidRPr="001630C6">
        <w:lastRenderedPageBreak/>
        <w:t xml:space="preserve">In order to timely prepare for screening and negotiations, </w:t>
      </w:r>
      <w:r w:rsidR="007544C5" w:rsidRPr="001630C6">
        <w:t xml:space="preserve">timebound action plan </w:t>
      </w:r>
      <w:r w:rsidR="00E062B5" w:rsidRPr="001630C6">
        <w:t xml:space="preserve">(Roadmap) </w:t>
      </w:r>
      <w:r w:rsidR="007544C5" w:rsidRPr="001630C6">
        <w:t xml:space="preserve">which is followed by all institutions and persons responsible for directives and regulations </w:t>
      </w:r>
      <w:proofErr w:type="gramStart"/>
      <w:r w:rsidR="00E062B5" w:rsidRPr="001630C6">
        <w:t>has to</w:t>
      </w:r>
      <w:proofErr w:type="gramEnd"/>
      <w:r w:rsidR="00E062B5" w:rsidRPr="001630C6">
        <w:t xml:space="preserve"> be developed</w:t>
      </w:r>
      <w:r w:rsidR="007544C5" w:rsidRPr="001630C6">
        <w:t xml:space="preserve">. </w:t>
      </w:r>
      <w:r w:rsidRPr="001630C6">
        <w:t xml:space="preserve">MTE will develop action plan with timetable </w:t>
      </w:r>
      <w:r w:rsidR="007544C5" w:rsidRPr="001630C6">
        <w:t>which will be presented and agreed in the IIWG27 meeting and then followed by institutions. MTE will ensure monitoring of implementation</w:t>
      </w:r>
      <w:r w:rsidR="00E062B5" w:rsidRPr="001630C6">
        <w:t xml:space="preserve"> and revision of the plan when necessary</w:t>
      </w:r>
      <w:r w:rsidR="007544C5" w:rsidRPr="001630C6">
        <w:t xml:space="preserve">. </w:t>
      </w:r>
    </w:p>
    <w:p w14:paraId="584DDF8F" w14:textId="634BA5AB" w:rsidR="00E062B5" w:rsidRPr="001630C6" w:rsidRDefault="00E062B5" w:rsidP="001B02E3">
      <w:pPr>
        <w:tabs>
          <w:tab w:val="num" w:pos="720"/>
        </w:tabs>
      </w:pPr>
      <w:r w:rsidRPr="001630C6">
        <w:rPr>
          <w:u w:val="single"/>
        </w:rPr>
        <w:t>Status</w:t>
      </w:r>
      <w:r w:rsidRPr="001630C6">
        <w:t xml:space="preserve"> – Roadmap, based on expected timetable has been </w:t>
      </w:r>
      <w:r w:rsidR="00B9066D" w:rsidRPr="001630C6">
        <w:t xml:space="preserve">developed and </w:t>
      </w:r>
      <w:r w:rsidRPr="001630C6">
        <w:t xml:space="preserve">provided </w:t>
      </w:r>
      <w:r w:rsidR="00B9066D" w:rsidRPr="001630C6">
        <w:t xml:space="preserve">by MTE </w:t>
      </w:r>
      <w:r w:rsidRPr="001630C6">
        <w:t xml:space="preserve">to the Ministry of Europe and Foreign Affairs (annex 3). Will </w:t>
      </w:r>
      <w:r w:rsidR="00C859AF" w:rsidRPr="001630C6">
        <w:t xml:space="preserve">need to be adjusted to changing </w:t>
      </w:r>
      <w:proofErr w:type="spellStart"/>
      <w:r w:rsidR="00C859AF" w:rsidRPr="001630C6">
        <w:t>deadlines</w:t>
      </w:r>
      <w:r w:rsidR="00F8360B">
        <w:t>revising</w:t>
      </w:r>
      <w:proofErr w:type="spellEnd"/>
      <w:r w:rsidR="00F8360B">
        <w:t xml:space="preserve"> </w:t>
      </w:r>
      <w:r w:rsidR="00475456">
        <w:t>activities as needed</w:t>
      </w:r>
      <w:r w:rsidR="00C859AF" w:rsidRPr="001630C6">
        <w:t>.</w:t>
      </w:r>
      <w:r w:rsidR="00EE0F5E">
        <w:t xml:space="preserve"> </w:t>
      </w:r>
      <w:r w:rsidR="00233A76">
        <w:t xml:space="preserve">New revision </w:t>
      </w:r>
      <w:r w:rsidR="00E52F47">
        <w:t xml:space="preserve">was done in </w:t>
      </w:r>
      <w:r w:rsidR="00233A76">
        <w:t>March 2020</w:t>
      </w:r>
      <w:r w:rsidR="00E52F47">
        <w:t xml:space="preserve"> (annex </w:t>
      </w:r>
      <w:r w:rsidR="00EE0F5E">
        <w:t>3</w:t>
      </w:r>
      <w:r w:rsidR="00E52F47">
        <w:t>)</w:t>
      </w:r>
      <w:r w:rsidR="00233A76">
        <w:t>.</w:t>
      </w:r>
    </w:p>
    <w:p w14:paraId="3E864D7C" w14:textId="77777777" w:rsidR="00AE4974" w:rsidRPr="001630C6" w:rsidRDefault="00AE4974" w:rsidP="001857E7">
      <w:pPr>
        <w:pStyle w:val="ListParagraph"/>
        <w:numPr>
          <w:ilvl w:val="0"/>
          <w:numId w:val="4"/>
        </w:numPr>
        <w:rPr>
          <w:i/>
        </w:rPr>
      </w:pPr>
      <w:proofErr w:type="spellStart"/>
      <w:r w:rsidRPr="001630C6">
        <w:rPr>
          <w:i/>
        </w:rPr>
        <w:t>Achiev</w:t>
      </w:r>
      <w:r w:rsidR="0002705E" w:rsidRPr="001630C6">
        <w:rPr>
          <w:i/>
        </w:rPr>
        <w:t>emaximum</w:t>
      </w:r>
      <w:proofErr w:type="spellEnd"/>
      <w:r w:rsidR="0002705E" w:rsidRPr="001630C6">
        <w:rPr>
          <w:i/>
        </w:rPr>
        <w:t xml:space="preserve"> </w:t>
      </w:r>
      <w:r w:rsidRPr="001630C6">
        <w:rPr>
          <w:i/>
        </w:rPr>
        <w:t>approximation progress before the bilateral screening meeting</w:t>
      </w:r>
    </w:p>
    <w:p w14:paraId="41577466" w14:textId="77777777" w:rsidR="00C859AF" w:rsidRPr="001630C6" w:rsidRDefault="00C859AF" w:rsidP="00C859AF">
      <w:r w:rsidRPr="001630C6">
        <w:t>Preliminary assessment indicates substantial gaps in transposition, institutional system and in implementation. If situation is not considerably improved during 2020, would be difficult to expect positive outcomes from the bilateral screening (expecting that the Screening Report proposes to open chapter for negotiations).</w:t>
      </w:r>
    </w:p>
    <w:p w14:paraId="53194B8A" w14:textId="77777777" w:rsidR="00AE4974" w:rsidRPr="001630C6" w:rsidRDefault="00AE4974" w:rsidP="00AE4974">
      <w:r w:rsidRPr="001630C6">
        <w:t xml:space="preserve">Based on identified gaps, actions </w:t>
      </w:r>
      <w:proofErr w:type="gramStart"/>
      <w:r w:rsidRPr="001630C6">
        <w:t>have to</w:t>
      </w:r>
      <w:proofErr w:type="gramEnd"/>
      <w:r w:rsidRPr="001630C6">
        <w:t xml:space="preserve"> be taken to achieve as big as possible progress in transposition and implementation. Focus could be on actions before the meeting including:</w:t>
      </w:r>
    </w:p>
    <w:p w14:paraId="0C73C8D9" w14:textId="77777777" w:rsidR="007961F0" w:rsidRDefault="00AE4974" w:rsidP="00233A76">
      <w:pPr>
        <w:pStyle w:val="ListParagraph"/>
        <w:numPr>
          <w:ilvl w:val="0"/>
          <w:numId w:val="10"/>
        </w:numPr>
      </w:pPr>
      <w:r w:rsidRPr="001630C6">
        <w:t>To speed up adoption of legal acts where drafts are developed and in process</w:t>
      </w:r>
      <w:r w:rsidR="007961F0">
        <w:t>. If required, prioritise transposition of framework directives;</w:t>
      </w:r>
    </w:p>
    <w:p w14:paraId="50ECECE5" w14:textId="77777777" w:rsidR="007961F0" w:rsidRDefault="007961F0" w:rsidP="007961F0">
      <w:pPr>
        <w:pStyle w:val="ListParagraph"/>
        <w:numPr>
          <w:ilvl w:val="0"/>
          <w:numId w:val="10"/>
        </w:numPr>
      </w:pPr>
      <w:r>
        <w:t>Develop transposition plans for all directives;</w:t>
      </w:r>
    </w:p>
    <w:p w14:paraId="2C48F2A5" w14:textId="77777777" w:rsidR="007961F0" w:rsidRDefault="007961F0" w:rsidP="007961F0">
      <w:pPr>
        <w:pStyle w:val="ListParagraph"/>
        <w:numPr>
          <w:ilvl w:val="0"/>
          <w:numId w:val="10"/>
        </w:numPr>
      </w:pPr>
      <w:r>
        <w:t>Define competent authorities for all directives;</w:t>
      </w:r>
    </w:p>
    <w:p w14:paraId="05917B89" w14:textId="77777777" w:rsidR="007961F0" w:rsidRDefault="007961F0" w:rsidP="007961F0">
      <w:pPr>
        <w:pStyle w:val="ListParagraph"/>
        <w:numPr>
          <w:ilvl w:val="0"/>
          <w:numId w:val="10"/>
        </w:numPr>
      </w:pPr>
      <w:r>
        <w:t>Where progress is done, s</w:t>
      </w:r>
      <w:r w:rsidRPr="001630C6">
        <w:t>peed up finalization and adoption of sub-sectoral or directive/ regulation specific strategic documents</w:t>
      </w:r>
      <w:r>
        <w:t>;</w:t>
      </w:r>
    </w:p>
    <w:p w14:paraId="393CF735" w14:textId="77777777" w:rsidR="007961F0" w:rsidRDefault="007961F0" w:rsidP="001857E7">
      <w:pPr>
        <w:pStyle w:val="ListParagraph"/>
        <w:numPr>
          <w:ilvl w:val="0"/>
          <w:numId w:val="10"/>
        </w:numPr>
      </w:pPr>
      <w:r>
        <w:t>Achieve progress in implementation (where this is possible in short time);</w:t>
      </w:r>
    </w:p>
    <w:p w14:paraId="72E48E2F" w14:textId="77777777" w:rsidR="00F8360B" w:rsidRPr="001630C6" w:rsidRDefault="007961F0" w:rsidP="001857E7">
      <w:pPr>
        <w:pStyle w:val="ListParagraph"/>
        <w:numPr>
          <w:ilvl w:val="0"/>
          <w:numId w:val="10"/>
        </w:numPr>
      </w:pPr>
      <w:r>
        <w:t>Aim to develop short implementation plans at least for most important directives;</w:t>
      </w:r>
    </w:p>
    <w:p w14:paraId="452F8A6C" w14:textId="77777777" w:rsidR="00AE4974" w:rsidRPr="001630C6" w:rsidRDefault="007961F0" w:rsidP="001857E7">
      <w:pPr>
        <w:pStyle w:val="ListParagraph"/>
        <w:numPr>
          <w:ilvl w:val="0"/>
          <w:numId w:val="10"/>
        </w:numPr>
      </w:pPr>
      <w:r>
        <w:t>If time allows, combine legal, institutional, implementation plans into Action Plan for Chapter 27.</w:t>
      </w:r>
    </w:p>
    <w:p w14:paraId="4BDE3A0F" w14:textId="77777777" w:rsidR="00AE4974" w:rsidRPr="001630C6" w:rsidRDefault="00C859AF" w:rsidP="00AE4974">
      <w:r w:rsidRPr="001630C6">
        <w:rPr>
          <w:u w:val="single"/>
        </w:rPr>
        <w:t>Status</w:t>
      </w:r>
      <w:r w:rsidR="001D4978" w:rsidRPr="001630C6">
        <w:t xml:space="preserve">–ongoing. Planned legal acts for approval </w:t>
      </w:r>
      <w:r w:rsidR="00885D37">
        <w:t xml:space="preserve">are </w:t>
      </w:r>
      <w:r w:rsidR="001D4978" w:rsidRPr="001630C6">
        <w:t>include</w:t>
      </w:r>
      <w:r w:rsidR="00885D37">
        <w:t>d in NPEI which is revised each year</w:t>
      </w:r>
    </w:p>
    <w:p w14:paraId="27662FB6" w14:textId="77777777" w:rsidR="000D50E1" w:rsidRPr="001630C6" w:rsidRDefault="0082602B" w:rsidP="000D50E1">
      <w:pPr>
        <w:pStyle w:val="ListParagraph"/>
        <w:numPr>
          <w:ilvl w:val="0"/>
          <w:numId w:val="4"/>
        </w:numPr>
        <w:rPr>
          <w:i/>
        </w:rPr>
      </w:pPr>
      <w:r w:rsidRPr="001630C6">
        <w:rPr>
          <w:i/>
        </w:rPr>
        <w:t>Keeping stakeholders involved and informed</w:t>
      </w:r>
    </w:p>
    <w:p w14:paraId="16411FED" w14:textId="77777777" w:rsidR="000D50E1" w:rsidRPr="001630C6" w:rsidRDefault="0082602B" w:rsidP="000D50E1">
      <w:r w:rsidRPr="001630C6">
        <w:t xml:space="preserve">Cooperation with stakeholders is one of </w:t>
      </w:r>
      <w:r w:rsidR="000D50E1" w:rsidRPr="001630C6">
        <w:t>key aspects for successful preparat</w:t>
      </w:r>
      <w:r w:rsidRPr="001630C6">
        <w:t xml:space="preserve">ory </w:t>
      </w:r>
      <w:r w:rsidR="000D50E1" w:rsidRPr="001630C6">
        <w:t>process. Several mechanism</w:t>
      </w:r>
      <w:r w:rsidR="00DD63AD">
        <w:t xml:space="preserve">s </w:t>
      </w:r>
      <w:r w:rsidRPr="001630C6">
        <w:t xml:space="preserve">are planned: including representatives of stakeholders into </w:t>
      </w:r>
      <w:r w:rsidR="00875B7A" w:rsidRPr="00875B7A">
        <w:t>IIWG27</w:t>
      </w:r>
      <w:r w:rsidR="00875B7A">
        <w:t xml:space="preserve">, </w:t>
      </w:r>
      <w:r w:rsidRPr="001630C6">
        <w:t>Sub-chapter Working Groups, special stakeholders</w:t>
      </w:r>
      <w:r w:rsidR="003D0D37">
        <w:t>’</w:t>
      </w:r>
      <w:r w:rsidRPr="001630C6">
        <w:t xml:space="preserve"> meetings, making information available on the IIWG27 home </w:t>
      </w:r>
      <w:proofErr w:type="spellStart"/>
      <w:proofErr w:type="gramStart"/>
      <w:r w:rsidRPr="001630C6">
        <w:t>page,Stakeholders</w:t>
      </w:r>
      <w:proofErr w:type="spellEnd"/>
      <w:proofErr w:type="gramEnd"/>
      <w:r w:rsidRPr="001630C6">
        <w:t xml:space="preserve"> involvement description will be provided in the Chapter 27 Communication Guidelines.</w:t>
      </w:r>
    </w:p>
    <w:p w14:paraId="5B729386" w14:textId="77777777" w:rsidR="000D50E1" w:rsidRPr="001630C6" w:rsidRDefault="000D50E1" w:rsidP="000D50E1">
      <w:r w:rsidRPr="001630C6">
        <w:rPr>
          <w:u w:val="single"/>
        </w:rPr>
        <w:t>Status</w:t>
      </w:r>
      <w:r w:rsidRPr="001630C6">
        <w:t xml:space="preserve"> – Guidelines under preparation</w:t>
      </w:r>
      <w:r w:rsidR="001A4929">
        <w:t>, e</w:t>
      </w:r>
      <w:r w:rsidRPr="001630C6">
        <w:t xml:space="preserve">xpected </w:t>
      </w:r>
      <w:r w:rsidR="007961F0">
        <w:t xml:space="preserve">beginning of 2020. </w:t>
      </w:r>
      <w:r w:rsidR="001A4929">
        <w:t xml:space="preserve">Possibility to use SANE27 website starting </w:t>
      </w:r>
      <w:r w:rsidR="003D0D37">
        <w:t xml:space="preserve">June </w:t>
      </w:r>
      <w:r w:rsidR="001A4929">
        <w:t xml:space="preserve">2020as temporary </w:t>
      </w:r>
      <w:r w:rsidR="007961F0" w:rsidRPr="001630C6">
        <w:t>IIWG27 home page</w:t>
      </w:r>
      <w:r w:rsidR="001A4929">
        <w:t>.</w:t>
      </w:r>
    </w:p>
    <w:p w14:paraId="55926002" w14:textId="77777777" w:rsidR="00454BAF" w:rsidRPr="001630C6" w:rsidRDefault="00C859AF" w:rsidP="000D50E1">
      <w:pPr>
        <w:pStyle w:val="ListParagraph"/>
        <w:numPr>
          <w:ilvl w:val="0"/>
          <w:numId w:val="4"/>
        </w:numPr>
        <w:rPr>
          <w:i/>
        </w:rPr>
      </w:pPr>
      <w:r w:rsidRPr="001630C6">
        <w:rPr>
          <w:i/>
        </w:rPr>
        <w:t>Mobilise a</w:t>
      </w:r>
      <w:r w:rsidR="00454BAF" w:rsidRPr="001630C6">
        <w:rPr>
          <w:i/>
        </w:rPr>
        <w:t xml:space="preserve">dditional institutional resources </w:t>
      </w:r>
      <w:r w:rsidRPr="001630C6">
        <w:rPr>
          <w:i/>
        </w:rPr>
        <w:t>for coordination and approximation</w:t>
      </w:r>
    </w:p>
    <w:p w14:paraId="6B7A0EE1" w14:textId="77777777" w:rsidR="00AE4974" w:rsidRDefault="005E6293" w:rsidP="00C859AF">
      <w:r>
        <w:t xml:space="preserve">Current situation in coordination and sectoral units is not sustainable. </w:t>
      </w:r>
      <w:r w:rsidR="008D50F5">
        <w:t>A</w:t>
      </w:r>
      <w:r>
        <w:t xml:space="preserve"> big load on small number of people can make expected progress unrealistic.</w:t>
      </w:r>
      <w:r w:rsidR="00C859AF" w:rsidRPr="001630C6">
        <w:t xml:space="preserve"> Possibilities for increasing staff or reallocation of responsibilities mobilising more people for the approximation task shall be explored. </w:t>
      </w:r>
      <w:r w:rsidR="00AE4974" w:rsidRPr="001630C6">
        <w:t xml:space="preserve">Current </w:t>
      </w:r>
      <w:r w:rsidR="00C859AF" w:rsidRPr="001630C6">
        <w:t>assessment indicates l</w:t>
      </w:r>
      <w:r w:rsidR="00AE4974" w:rsidRPr="001630C6">
        <w:t xml:space="preserve">ack </w:t>
      </w:r>
      <w:r w:rsidR="00C859AF" w:rsidRPr="001630C6">
        <w:t xml:space="preserve">of </w:t>
      </w:r>
      <w:r w:rsidR="00AE4974" w:rsidRPr="001630C6">
        <w:t>at least 15 positions</w:t>
      </w:r>
      <w:r w:rsidR="00C859AF" w:rsidRPr="001630C6">
        <w:t>.</w:t>
      </w:r>
    </w:p>
    <w:p w14:paraId="4499CBFE" w14:textId="77777777" w:rsidR="001630C6" w:rsidRPr="001630C6" w:rsidRDefault="001630C6" w:rsidP="00C859AF">
      <w:r>
        <w:lastRenderedPageBreak/>
        <w:t>In order to assess overall demand for strengthening of institutional capacities, Institutional Development Plan will be prepared.</w:t>
      </w:r>
    </w:p>
    <w:p w14:paraId="5B33ABA9" w14:textId="77777777" w:rsidR="005336EA" w:rsidRPr="001630C6" w:rsidRDefault="001D4978" w:rsidP="005336EA">
      <w:r w:rsidRPr="001630C6">
        <w:rPr>
          <w:u w:val="single"/>
        </w:rPr>
        <w:t>Status</w:t>
      </w:r>
      <w:r w:rsidR="001630C6">
        <w:t xml:space="preserve">–Development of Institutional Development Plan is foreseen in the project </w:t>
      </w:r>
      <w:r w:rsidR="0063126A">
        <w:t xml:space="preserve">proposal submitted to Sida. </w:t>
      </w:r>
      <w:r w:rsidR="00885D37">
        <w:t xml:space="preserve">The project is expected to start end of 2020. </w:t>
      </w:r>
    </w:p>
    <w:p w14:paraId="684D4ACF" w14:textId="77777777" w:rsidR="00227F83" w:rsidRPr="001630C6" w:rsidRDefault="00464AC3" w:rsidP="00464AC3">
      <w:pPr>
        <w:pStyle w:val="Heading1"/>
      </w:pPr>
      <w:r w:rsidRPr="001630C6">
        <w:t>Annexes</w:t>
      </w:r>
    </w:p>
    <w:p w14:paraId="783BCDEC" w14:textId="77777777" w:rsidR="000F1C95" w:rsidRPr="001630C6" w:rsidRDefault="00464AC3" w:rsidP="001857E7">
      <w:pPr>
        <w:pStyle w:val="ListParagraph"/>
        <w:numPr>
          <w:ilvl w:val="0"/>
          <w:numId w:val="19"/>
        </w:numPr>
      </w:pPr>
      <w:r w:rsidRPr="001630C6">
        <w:t>List of Chapter 27 directives and regulations and allocation of responsibilities.</w:t>
      </w:r>
    </w:p>
    <w:p w14:paraId="2957D810" w14:textId="77777777" w:rsidR="00464AC3" w:rsidRPr="001630C6" w:rsidRDefault="001A6116" w:rsidP="001857E7">
      <w:pPr>
        <w:pStyle w:val="ListParagraph"/>
        <w:numPr>
          <w:ilvl w:val="0"/>
          <w:numId w:val="19"/>
        </w:numPr>
      </w:pPr>
      <w:r w:rsidRPr="001630C6">
        <w:t>List of Directives for which transitional periods might be needed and preparation of Directive Specific Implementation Plans (DSIPs) and directives/regulations that might need adaptations.</w:t>
      </w:r>
    </w:p>
    <w:p w14:paraId="2A08A512" w14:textId="77777777" w:rsidR="00464AC3" w:rsidRPr="001630C6" w:rsidRDefault="00464AC3" w:rsidP="001857E7">
      <w:pPr>
        <w:pStyle w:val="ListParagraph"/>
        <w:numPr>
          <w:ilvl w:val="0"/>
          <w:numId w:val="19"/>
        </w:numPr>
      </w:pPr>
      <w:r w:rsidRPr="001630C6">
        <w:t>Roadmap.</w:t>
      </w:r>
    </w:p>
    <w:p w14:paraId="28B1736A" w14:textId="77777777" w:rsidR="00341E38" w:rsidRPr="001630C6" w:rsidRDefault="00341E38" w:rsidP="00341E38"/>
    <w:p w14:paraId="3AA5751C" w14:textId="77777777" w:rsidR="00341E38" w:rsidRPr="001630C6" w:rsidRDefault="00341E38">
      <w:pPr>
        <w:spacing w:before="0" w:after="0"/>
        <w:jc w:val="left"/>
      </w:pPr>
      <w:r w:rsidRPr="001630C6">
        <w:br w:type="page"/>
      </w:r>
    </w:p>
    <w:p w14:paraId="788A9793" w14:textId="77777777" w:rsidR="002D062E" w:rsidRDefault="002D062E" w:rsidP="00466457">
      <w:pPr>
        <w:rPr>
          <w:i/>
        </w:rPr>
      </w:pPr>
    </w:p>
    <w:p w14:paraId="77E5CB86" w14:textId="77777777" w:rsidR="002D062E" w:rsidRDefault="002D062E" w:rsidP="004114C4">
      <w:pPr>
        <w:rPr>
          <w:i/>
        </w:rPr>
      </w:pPr>
      <w:r>
        <w:rPr>
          <w:i/>
        </w:rPr>
        <w:t xml:space="preserve">Annex 1. </w:t>
      </w:r>
    </w:p>
    <w:p w14:paraId="45BDCDE3" w14:textId="77777777" w:rsidR="002D062E" w:rsidRPr="004114C4" w:rsidRDefault="002D062E" w:rsidP="004114C4">
      <w:pPr>
        <w:rPr>
          <w:i/>
        </w:rPr>
      </w:pPr>
      <w:r w:rsidRPr="001630C6">
        <w:t>List of Chapter 27 directives and regulations and allocation of responsibilities.</w:t>
      </w:r>
    </w:p>
    <w:p w14:paraId="1D906132" w14:textId="77777777" w:rsidR="002D062E" w:rsidRDefault="002D062E" w:rsidP="00466457">
      <w:pPr>
        <w:rPr>
          <w:i/>
        </w:rPr>
      </w:pPr>
    </w:p>
    <w:tbl>
      <w:tblPr>
        <w:tblW w:w="4442" w:type="pct"/>
        <w:tblInd w:w="93" w:type="dxa"/>
        <w:tblLook w:val="04A0" w:firstRow="1" w:lastRow="0" w:firstColumn="1" w:lastColumn="0" w:noHBand="0" w:noVBand="1"/>
      </w:tblPr>
      <w:tblGrid>
        <w:gridCol w:w="536"/>
        <w:gridCol w:w="1317"/>
        <w:gridCol w:w="3887"/>
        <w:gridCol w:w="2264"/>
      </w:tblGrid>
      <w:tr w:rsidR="002D062E" w14:paraId="35D88FF1" w14:textId="77777777" w:rsidTr="004114C4">
        <w:trPr>
          <w:tblHeader/>
        </w:trPr>
        <w:tc>
          <w:tcPr>
            <w:tcW w:w="537"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46ED8BF0"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sz w:val="20"/>
                <w:szCs w:val="20"/>
              </w:rPr>
            </w:pPr>
            <w:r>
              <w:rPr>
                <w:rFonts w:eastAsia="Times New Roman" w:cs="Times New Roman"/>
                <w:b/>
                <w:color w:val="000000"/>
                <w:sz w:val="20"/>
                <w:szCs w:val="20"/>
              </w:rPr>
              <w:t>No.</w:t>
            </w:r>
          </w:p>
        </w:tc>
        <w:tc>
          <w:tcPr>
            <w:tcW w:w="1318" w:type="dxa"/>
            <w:tcBorders>
              <w:top w:val="single" w:sz="4" w:space="0" w:color="auto"/>
              <w:left w:val="nil"/>
              <w:bottom w:val="single" w:sz="4" w:space="0" w:color="auto"/>
              <w:right w:val="single" w:sz="4" w:space="0" w:color="auto"/>
            </w:tcBorders>
            <w:shd w:val="pct12" w:color="auto" w:fill="auto"/>
            <w:vAlign w:val="center"/>
            <w:hideMark/>
          </w:tcPr>
          <w:p w14:paraId="221E48B0"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sz w:val="20"/>
                <w:szCs w:val="20"/>
              </w:rPr>
            </w:pPr>
            <w:r>
              <w:rPr>
                <w:rFonts w:eastAsia="Times New Roman" w:cs="Times New Roman"/>
                <w:b/>
                <w:color w:val="000000"/>
                <w:sz w:val="20"/>
                <w:szCs w:val="20"/>
              </w:rPr>
              <w:t>Subchapter</w:t>
            </w:r>
          </w:p>
        </w:tc>
        <w:tc>
          <w:tcPr>
            <w:tcW w:w="4010" w:type="dxa"/>
            <w:tcBorders>
              <w:top w:val="single" w:sz="4" w:space="0" w:color="auto"/>
              <w:left w:val="nil"/>
              <w:bottom w:val="single" w:sz="4" w:space="0" w:color="auto"/>
              <w:right w:val="single" w:sz="4" w:space="0" w:color="auto"/>
            </w:tcBorders>
            <w:shd w:val="pct12" w:color="auto" w:fill="auto"/>
            <w:vAlign w:val="center"/>
            <w:hideMark/>
          </w:tcPr>
          <w:p w14:paraId="7ED73AE3"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sz w:val="20"/>
                <w:szCs w:val="20"/>
              </w:rPr>
            </w:pPr>
            <w:r>
              <w:rPr>
                <w:rFonts w:eastAsia="Times New Roman" w:cs="Times New Roman"/>
                <w:b/>
                <w:color w:val="000000"/>
                <w:sz w:val="20"/>
                <w:szCs w:val="20"/>
              </w:rPr>
              <w:t>Name of EU Legal Act</w:t>
            </w:r>
          </w:p>
        </w:tc>
        <w:tc>
          <w:tcPr>
            <w:tcW w:w="2340" w:type="dxa"/>
            <w:tcBorders>
              <w:top w:val="single" w:sz="4" w:space="0" w:color="auto"/>
              <w:left w:val="nil"/>
              <w:bottom w:val="single" w:sz="4" w:space="0" w:color="auto"/>
              <w:right w:val="single" w:sz="4" w:space="0" w:color="auto"/>
            </w:tcBorders>
            <w:shd w:val="pct12" w:color="auto" w:fill="auto"/>
            <w:vAlign w:val="center"/>
            <w:hideMark/>
          </w:tcPr>
          <w:p w14:paraId="21FB0416"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sz w:val="20"/>
                <w:szCs w:val="20"/>
              </w:rPr>
            </w:pPr>
            <w:r>
              <w:rPr>
                <w:rFonts w:eastAsia="Times New Roman" w:cs="Times New Roman"/>
                <w:b/>
                <w:color w:val="000000"/>
                <w:sz w:val="20"/>
                <w:szCs w:val="20"/>
              </w:rPr>
              <w:t>Competent Authority</w:t>
            </w:r>
          </w:p>
        </w:tc>
      </w:tr>
      <w:tr w:rsidR="002D062E" w14:paraId="2ECC49FF"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5016E31F"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Horizontal Legislation</w:t>
            </w:r>
          </w:p>
        </w:tc>
        <w:tc>
          <w:tcPr>
            <w:tcW w:w="2340" w:type="dxa"/>
            <w:tcBorders>
              <w:top w:val="single" w:sz="4" w:space="0" w:color="auto"/>
              <w:left w:val="nil"/>
              <w:bottom w:val="single" w:sz="4" w:space="0" w:color="auto"/>
              <w:right w:val="single" w:sz="4" w:space="0" w:color="auto"/>
            </w:tcBorders>
            <w:vAlign w:val="center"/>
            <w:hideMark/>
          </w:tcPr>
          <w:p w14:paraId="1913FC8C"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1FC291DA" w14:textId="77777777" w:rsidTr="004114C4">
        <w:tc>
          <w:tcPr>
            <w:tcW w:w="537" w:type="dxa"/>
            <w:tcBorders>
              <w:top w:val="single" w:sz="4" w:space="0" w:color="auto"/>
              <w:left w:val="single" w:sz="4" w:space="0" w:color="auto"/>
              <w:bottom w:val="single" w:sz="4" w:space="0" w:color="auto"/>
              <w:right w:val="single" w:sz="4" w:space="0" w:color="auto"/>
            </w:tcBorders>
            <w:vAlign w:val="center"/>
            <w:hideMark/>
          </w:tcPr>
          <w:p w14:paraId="6E3F8BE2"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1</w:t>
            </w:r>
          </w:p>
        </w:tc>
        <w:tc>
          <w:tcPr>
            <w:tcW w:w="1318" w:type="dxa"/>
            <w:tcBorders>
              <w:top w:val="single" w:sz="4" w:space="0" w:color="auto"/>
              <w:left w:val="nil"/>
              <w:bottom w:val="single" w:sz="4" w:space="0" w:color="auto"/>
              <w:right w:val="single" w:sz="4" w:space="0" w:color="auto"/>
            </w:tcBorders>
            <w:vAlign w:val="center"/>
            <w:hideMark/>
          </w:tcPr>
          <w:p w14:paraId="16E64B8C"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single" w:sz="4" w:space="0" w:color="auto"/>
              <w:left w:val="nil"/>
              <w:bottom w:val="single" w:sz="4" w:space="0" w:color="auto"/>
              <w:right w:val="single" w:sz="4" w:space="0" w:color="auto"/>
            </w:tcBorders>
            <w:vAlign w:val="center"/>
            <w:hideMark/>
          </w:tcPr>
          <w:p w14:paraId="1BED09C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2011/92/EU </w:t>
            </w:r>
            <w:r>
              <w:rPr>
                <w:rFonts w:eastAsia="Times New Roman" w:cs="Times New Roman"/>
                <w:b/>
                <w:i/>
                <w:color w:val="000000"/>
                <w:sz w:val="20"/>
                <w:szCs w:val="20"/>
              </w:rPr>
              <w:t>EIA</w:t>
            </w:r>
          </w:p>
        </w:tc>
        <w:tc>
          <w:tcPr>
            <w:tcW w:w="2340" w:type="dxa"/>
            <w:tcBorders>
              <w:top w:val="single" w:sz="4" w:space="0" w:color="auto"/>
              <w:left w:val="nil"/>
              <w:bottom w:val="single" w:sz="4" w:space="0" w:color="auto"/>
              <w:right w:val="single" w:sz="4" w:space="0" w:color="auto"/>
            </w:tcBorders>
            <w:vAlign w:val="center"/>
            <w:hideMark/>
          </w:tcPr>
          <w:p w14:paraId="6F9E1CC5"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2485957B" w14:textId="77777777" w:rsidTr="004114C4">
        <w:tc>
          <w:tcPr>
            <w:tcW w:w="537" w:type="dxa"/>
            <w:tcBorders>
              <w:top w:val="nil"/>
              <w:left w:val="single" w:sz="4" w:space="0" w:color="auto"/>
              <w:bottom w:val="single" w:sz="4" w:space="0" w:color="auto"/>
              <w:right w:val="single" w:sz="4" w:space="0" w:color="auto"/>
            </w:tcBorders>
            <w:vAlign w:val="center"/>
            <w:hideMark/>
          </w:tcPr>
          <w:p w14:paraId="06621B69"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2</w:t>
            </w:r>
          </w:p>
        </w:tc>
        <w:tc>
          <w:tcPr>
            <w:tcW w:w="1318" w:type="dxa"/>
            <w:tcBorders>
              <w:top w:val="nil"/>
              <w:left w:val="nil"/>
              <w:bottom w:val="single" w:sz="4" w:space="0" w:color="auto"/>
              <w:right w:val="single" w:sz="4" w:space="0" w:color="auto"/>
            </w:tcBorders>
            <w:vAlign w:val="center"/>
            <w:hideMark/>
          </w:tcPr>
          <w:p w14:paraId="7CC23BF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42848FF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2001/42/EC </w:t>
            </w:r>
            <w:r>
              <w:rPr>
                <w:rFonts w:eastAsia="Times New Roman" w:cs="Times New Roman"/>
                <w:b/>
                <w:i/>
                <w:color w:val="000000"/>
                <w:sz w:val="20"/>
                <w:szCs w:val="20"/>
              </w:rPr>
              <w:t>SEA</w:t>
            </w:r>
          </w:p>
        </w:tc>
        <w:tc>
          <w:tcPr>
            <w:tcW w:w="2340" w:type="dxa"/>
            <w:tcBorders>
              <w:top w:val="nil"/>
              <w:left w:val="nil"/>
              <w:bottom w:val="single" w:sz="4" w:space="0" w:color="auto"/>
              <w:right w:val="single" w:sz="4" w:space="0" w:color="auto"/>
            </w:tcBorders>
            <w:vAlign w:val="center"/>
            <w:hideMark/>
          </w:tcPr>
          <w:p w14:paraId="7293A09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02F45265" w14:textId="77777777" w:rsidTr="004114C4">
        <w:tc>
          <w:tcPr>
            <w:tcW w:w="537" w:type="dxa"/>
            <w:tcBorders>
              <w:top w:val="nil"/>
              <w:left w:val="single" w:sz="4" w:space="0" w:color="auto"/>
              <w:bottom w:val="single" w:sz="4" w:space="0" w:color="auto"/>
              <w:right w:val="single" w:sz="4" w:space="0" w:color="auto"/>
            </w:tcBorders>
            <w:vAlign w:val="center"/>
            <w:hideMark/>
          </w:tcPr>
          <w:p w14:paraId="33C45FA2"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3</w:t>
            </w:r>
          </w:p>
        </w:tc>
        <w:tc>
          <w:tcPr>
            <w:tcW w:w="1318" w:type="dxa"/>
            <w:tcBorders>
              <w:top w:val="nil"/>
              <w:left w:val="nil"/>
              <w:bottom w:val="single" w:sz="4" w:space="0" w:color="auto"/>
              <w:right w:val="single" w:sz="4" w:space="0" w:color="auto"/>
            </w:tcBorders>
            <w:vAlign w:val="center"/>
            <w:hideMark/>
          </w:tcPr>
          <w:p w14:paraId="0F959C6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799EBB84"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2003/4/EC </w:t>
            </w:r>
            <w:r>
              <w:rPr>
                <w:rFonts w:eastAsia="Times New Roman" w:cs="Times New Roman"/>
                <w:b/>
                <w:i/>
                <w:color w:val="000000"/>
                <w:sz w:val="20"/>
                <w:szCs w:val="20"/>
              </w:rPr>
              <w:t>Access to Information</w:t>
            </w:r>
          </w:p>
        </w:tc>
        <w:tc>
          <w:tcPr>
            <w:tcW w:w="2340" w:type="dxa"/>
            <w:tcBorders>
              <w:top w:val="nil"/>
              <w:left w:val="nil"/>
              <w:bottom w:val="single" w:sz="4" w:space="0" w:color="auto"/>
              <w:right w:val="single" w:sz="4" w:space="0" w:color="auto"/>
            </w:tcBorders>
            <w:vAlign w:val="center"/>
            <w:hideMark/>
          </w:tcPr>
          <w:p w14:paraId="598CA07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580DD8A8" w14:textId="77777777" w:rsidTr="004114C4">
        <w:tc>
          <w:tcPr>
            <w:tcW w:w="537" w:type="dxa"/>
            <w:tcBorders>
              <w:top w:val="nil"/>
              <w:left w:val="single" w:sz="4" w:space="0" w:color="auto"/>
              <w:bottom w:val="single" w:sz="4" w:space="0" w:color="auto"/>
              <w:right w:val="single" w:sz="4" w:space="0" w:color="auto"/>
            </w:tcBorders>
            <w:vAlign w:val="center"/>
            <w:hideMark/>
          </w:tcPr>
          <w:p w14:paraId="72098E68"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4</w:t>
            </w:r>
          </w:p>
        </w:tc>
        <w:tc>
          <w:tcPr>
            <w:tcW w:w="1318" w:type="dxa"/>
            <w:tcBorders>
              <w:top w:val="nil"/>
              <w:left w:val="nil"/>
              <w:bottom w:val="single" w:sz="4" w:space="0" w:color="auto"/>
              <w:right w:val="single" w:sz="4" w:space="0" w:color="auto"/>
            </w:tcBorders>
            <w:vAlign w:val="center"/>
            <w:hideMark/>
          </w:tcPr>
          <w:p w14:paraId="73A921F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3A881C8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2003/35/EC </w:t>
            </w:r>
            <w:r>
              <w:rPr>
                <w:rFonts w:eastAsia="Times New Roman" w:cs="Times New Roman"/>
                <w:b/>
                <w:i/>
                <w:color w:val="000000"/>
                <w:sz w:val="20"/>
                <w:szCs w:val="20"/>
              </w:rPr>
              <w:t>Public Participation</w:t>
            </w:r>
          </w:p>
        </w:tc>
        <w:tc>
          <w:tcPr>
            <w:tcW w:w="2340" w:type="dxa"/>
            <w:tcBorders>
              <w:top w:val="nil"/>
              <w:left w:val="nil"/>
              <w:bottom w:val="single" w:sz="4" w:space="0" w:color="auto"/>
              <w:right w:val="single" w:sz="4" w:space="0" w:color="auto"/>
            </w:tcBorders>
            <w:vAlign w:val="center"/>
            <w:hideMark/>
          </w:tcPr>
          <w:p w14:paraId="12BC2CC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7568E48C" w14:textId="77777777" w:rsidTr="004114C4">
        <w:tc>
          <w:tcPr>
            <w:tcW w:w="537" w:type="dxa"/>
            <w:tcBorders>
              <w:top w:val="nil"/>
              <w:left w:val="single" w:sz="4" w:space="0" w:color="auto"/>
              <w:bottom w:val="single" w:sz="4" w:space="0" w:color="auto"/>
              <w:right w:val="single" w:sz="4" w:space="0" w:color="auto"/>
            </w:tcBorders>
            <w:vAlign w:val="center"/>
            <w:hideMark/>
          </w:tcPr>
          <w:p w14:paraId="263D7821"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5</w:t>
            </w:r>
          </w:p>
        </w:tc>
        <w:tc>
          <w:tcPr>
            <w:tcW w:w="1318" w:type="dxa"/>
            <w:tcBorders>
              <w:top w:val="nil"/>
              <w:left w:val="nil"/>
              <w:bottom w:val="single" w:sz="4" w:space="0" w:color="auto"/>
              <w:right w:val="single" w:sz="4" w:space="0" w:color="auto"/>
            </w:tcBorders>
            <w:vAlign w:val="center"/>
            <w:hideMark/>
          </w:tcPr>
          <w:p w14:paraId="1F364E5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016792C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 2004/35/</w:t>
            </w:r>
            <w:proofErr w:type="spellStart"/>
            <w:r>
              <w:rPr>
                <w:rFonts w:eastAsia="Times New Roman" w:cs="Times New Roman"/>
                <w:color w:val="000000"/>
                <w:sz w:val="20"/>
                <w:szCs w:val="20"/>
              </w:rPr>
              <w:t>EC</w:t>
            </w:r>
            <w:r>
              <w:rPr>
                <w:rFonts w:eastAsia="Times New Roman" w:cs="Times New Roman"/>
                <w:b/>
                <w:i/>
                <w:color w:val="000000"/>
                <w:sz w:val="20"/>
                <w:szCs w:val="20"/>
              </w:rPr>
              <w:t>Environmental</w:t>
            </w:r>
            <w:proofErr w:type="spellEnd"/>
            <w:r>
              <w:rPr>
                <w:rFonts w:eastAsia="Times New Roman" w:cs="Times New Roman"/>
                <w:b/>
                <w:i/>
                <w:color w:val="000000"/>
                <w:sz w:val="20"/>
                <w:szCs w:val="20"/>
              </w:rPr>
              <w:t xml:space="preserve"> Liability</w:t>
            </w:r>
          </w:p>
        </w:tc>
        <w:tc>
          <w:tcPr>
            <w:tcW w:w="2340" w:type="dxa"/>
            <w:tcBorders>
              <w:top w:val="nil"/>
              <w:left w:val="nil"/>
              <w:bottom w:val="single" w:sz="4" w:space="0" w:color="auto"/>
              <w:right w:val="single" w:sz="4" w:space="0" w:color="auto"/>
            </w:tcBorders>
            <w:vAlign w:val="center"/>
            <w:hideMark/>
          </w:tcPr>
          <w:p w14:paraId="7D77BBB4"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0AB78340" w14:textId="77777777" w:rsidTr="004114C4">
        <w:tc>
          <w:tcPr>
            <w:tcW w:w="537" w:type="dxa"/>
            <w:tcBorders>
              <w:top w:val="nil"/>
              <w:left w:val="single" w:sz="4" w:space="0" w:color="auto"/>
              <w:bottom w:val="single" w:sz="4" w:space="0" w:color="auto"/>
              <w:right w:val="single" w:sz="4" w:space="0" w:color="auto"/>
            </w:tcBorders>
            <w:vAlign w:val="center"/>
            <w:hideMark/>
          </w:tcPr>
          <w:p w14:paraId="5414B37D"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6</w:t>
            </w:r>
          </w:p>
        </w:tc>
        <w:tc>
          <w:tcPr>
            <w:tcW w:w="1318" w:type="dxa"/>
            <w:tcBorders>
              <w:top w:val="nil"/>
              <w:left w:val="nil"/>
              <w:bottom w:val="single" w:sz="4" w:space="0" w:color="auto"/>
              <w:right w:val="single" w:sz="4" w:space="0" w:color="auto"/>
            </w:tcBorders>
            <w:vAlign w:val="center"/>
            <w:hideMark/>
          </w:tcPr>
          <w:p w14:paraId="39369A27"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7EC4988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2007/2/EC </w:t>
            </w:r>
            <w:r>
              <w:rPr>
                <w:rFonts w:eastAsia="Times New Roman" w:cs="Times New Roman"/>
                <w:b/>
                <w:bCs/>
                <w:i/>
                <w:color w:val="000000"/>
                <w:sz w:val="20"/>
                <w:szCs w:val="20"/>
              </w:rPr>
              <w:t>INSPIRE</w:t>
            </w:r>
          </w:p>
        </w:tc>
        <w:tc>
          <w:tcPr>
            <w:tcW w:w="2340" w:type="dxa"/>
            <w:tcBorders>
              <w:top w:val="nil"/>
              <w:left w:val="nil"/>
              <w:bottom w:val="single" w:sz="4" w:space="0" w:color="auto"/>
              <w:right w:val="single" w:sz="4" w:space="0" w:color="auto"/>
            </w:tcBorders>
            <w:shd w:val="clear" w:color="auto" w:fill="FFFFFF"/>
            <w:vAlign w:val="center"/>
            <w:hideMark/>
          </w:tcPr>
          <w:p w14:paraId="571CE62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State Authority for Geospatial Information (ASIG)</w:t>
            </w:r>
          </w:p>
        </w:tc>
      </w:tr>
      <w:tr w:rsidR="002D062E" w14:paraId="2DB6293E" w14:textId="77777777" w:rsidTr="004114C4">
        <w:tc>
          <w:tcPr>
            <w:tcW w:w="537" w:type="dxa"/>
            <w:tcBorders>
              <w:top w:val="nil"/>
              <w:left w:val="single" w:sz="4" w:space="0" w:color="auto"/>
              <w:bottom w:val="single" w:sz="4" w:space="0" w:color="auto"/>
              <w:right w:val="single" w:sz="4" w:space="0" w:color="auto"/>
            </w:tcBorders>
            <w:vAlign w:val="center"/>
            <w:hideMark/>
          </w:tcPr>
          <w:p w14:paraId="3D32F07D"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7</w:t>
            </w:r>
          </w:p>
        </w:tc>
        <w:tc>
          <w:tcPr>
            <w:tcW w:w="1318" w:type="dxa"/>
            <w:tcBorders>
              <w:top w:val="nil"/>
              <w:left w:val="nil"/>
              <w:bottom w:val="single" w:sz="4" w:space="0" w:color="auto"/>
              <w:right w:val="single" w:sz="4" w:space="0" w:color="auto"/>
            </w:tcBorders>
            <w:vAlign w:val="center"/>
            <w:hideMark/>
          </w:tcPr>
          <w:p w14:paraId="6640B4C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5B63965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2001/331/EC </w:t>
            </w:r>
            <w:r>
              <w:rPr>
                <w:rFonts w:eastAsia="Times New Roman" w:cs="Times New Roman"/>
                <w:b/>
                <w:i/>
                <w:color w:val="000000"/>
                <w:sz w:val="20"/>
                <w:szCs w:val="20"/>
              </w:rPr>
              <w:t>RMCEI</w:t>
            </w:r>
          </w:p>
        </w:tc>
        <w:tc>
          <w:tcPr>
            <w:tcW w:w="2340" w:type="dxa"/>
            <w:tcBorders>
              <w:top w:val="nil"/>
              <w:left w:val="nil"/>
              <w:bottom w:val="single" w:sz="4" w:space="0" w:color="auto"/>
              <w:right w:val="single" w:sz="4" w:space="0" w:color="auto"/>
            </w:tcBorders>
            <w:shd w:val="clear" w:color="auto" w:fill="FFFFFF"/>
            <w:vAlign w:val="center"/>
            <w:hideMark/>
          </w:tcPr>
          <w:p w14:paraId="168CAC2E"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State Inspectorate of Environment, Forestry, Water and Tourism (SIEFWT)</w:t>
            </w:r>
          </w:p>
        </w:tc>
      </w:tr>
      <w:tr w:rsidR="002D062E" w14:paraId="469F5627" w14:textId="77777777" w:rsidTr="004114C4">
        <w:tc>
          <w:tcPr>
            <w:tcW w:w="537" w:type="dxa"/>
            <w:tcBorders>
              <w:top w:val="nil"/>
              <w:left w:val="single" w:sz="4" w:space="0" w:color="auto"/>
              <w:bottom w:val="single" w:sz="4" w:space="0" w:color="auto"/>
              <w:right w:val="single" w:sz="4" w:space="0" w:color="auto"/>
            </w:tcBorders>
            <w:vAlign w:val="center"/>
            <w:hideMark/>
          </w:tcPr>
          <w:p w14:paraId="405902C5"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8</w:t>
            </w:r>
          </w:p>
        </w:tc>
        <w:tc>
          <w:tcPr>
            <w:tcW w:w="1318" w:type="dxa"/>
            <w:tcBorders>
              <w:top w:val="nil"/>
              <w:left w:val="nil"/>
              <w:bottom w:val="single" w:sz="4" w:space="0" w:color="auto"/>
              <w:right w:val="single" w:sz="4" w:space="0" w:color="auto"/>
            </w:tcBorders>
            <w:vAlign w:val="center"/>
            <w:hideMark/>
          </w:tcPr>
          <w:p w14:paraId="31CC11D7"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Horizontal</w:t>
            </w:r>
          </w:p>
        </w:tc>
        <w:tc>
          <w:tcPr>
            <w:tcW w:w="4010" w:type="dxa"/>
            <w:tcBorders>
              <w:top w:val="nil"/>
              <w:left w:val="nil"/>
              <w:bottom w:val="single" w:sz="4" w:space="0" w:color="auto"/>
              <w:right w:val="single" w:sz="4" w:space="0" w:color="auto"/>
            </w:tcBorders>
            <w:vAlign w:val="center"/>
            <w:hideMark/>
          </w:tcPr>
          <w:p w14:paraId="7CD5298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2008/99/EC </w:t>
            </w:r>
            <w:r>
              <w:rPr>
                <w:rFonts w:eastAsia="Times New Roman" w:cs="Times New Roman"/>
                <w:b/>
                <w:i/>
                <w:color w:val="000000"/>
                <w:sz w:val="20"/>
                <w:szCs w:val="20"/>
              </w:rPr>
              <w:t>Environmental Crime</w:t>
            </w:r>
          </w:p>
        </w:tc>
        <w:tc>
          <w:tcPr>
            <w:tcW w:w="2340" w:type="dxa"/>
            <w:tcBorders>
              <w:top w:val="nil"/>
              <w:left w:val="nil"/>
              <w:bottom w:val="single" w:sz="4" w:space="0" w:color="auto"/>
              <w:right w:val="single" w:sz="4" w:space="0" w:color="auto"/>
            </w:tcBorders>
            <w:shd w:val="clear" w:color="auto" w:fill="FFFFFF"/>
            <w:vAlign w:val="center"/>
            <w:hideMark/>
          </w:tcPr>
          <w:p w14:paraId="18A6809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613E33CD"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69B8EC55"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Air Quality</w:t>
            </w:r>
          </w:p>
        </w:tc>
        <w:tc>
          <w:tcPr>
            <w:tcW w:w="2340" w:type="dxa"/>
            <w:tcBorders>
              <w:top w:val="single" w:sz="4" w:space="0" w:color="auto"/>
              <w:left w:val="nil"/>
              <w:bottom w:val="single" w:sz="4" w:space="0" w:color="auto"/>
              <w:right w:val="single" w:sz="4" w:space="0" w:color="auto"/>
            </w:tcBorders>
            <w:vAlign w:val="center"/>
            <w:hideMark/>
          </w:tcPr>
          <w:p w14:paraId="764F74BB"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0D2C6257" w14:textId="77777777" w:rsidTr="004114C4">
        <w:tc>
          <w:tcPr>
            <w:tcW w:w="537" w:type="dxa"/>
            <w:tcBorders>
              <w:top w:val="nil"/>
              <w:left w:val="single" w:sz="4" w:space="0" w:color="auto"/>
              <w:bottom w:val="single" w:sz="4" w:space="0" w:color="auto"/>
              <w:right w:val="single" w:sz="4" w:space="0" w:color="auto"/>
            </w:tcBorders>
            <w:vAlign w:val="center"/>
            <w:hideMark/>
          </w:tcPr>
          <w:p w14:paraId="2A5621B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9</w:t>
            </w:r>
          </w:p>
        </w:tc>
        <w:tc>
          <w:tcPr>
            <w:tcW w:w="1318" w:type="dxa"/>
            <w:tcBorders>
              <w:top w:val="nil"/>
              <w:left w:val="nil"/>
              <w:bottom w:val="single" w:sz="4" w:space="0" w:color="auto"/>
              <w:right w:val="single" w:sz="4" w:space="0" w:color="auto"/>
            </w:tcBorders>
            <w:vAlign w:val="center"/>
            <w:hideMark/>
          </w:tcPr>
          <w:p w14:paraId="4557D54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Air Quality</w:t>
            </w:r>
          </w:p>
        </w:tc>
        <w:tc>
          <w:tcPr>
            <w:tcW w:w="4010" w:type="dxa"/>
            <w:tcBorders>
              <w:top w:val="nil"/>
              <w:left w:val="nil"/>
              <w:bottom w:val="single" w:sz="4" w:space="0" w:color="auto"/>
              <w:right w:val="single" w:sz="4" w:space="0" w:color="auto"/>
            </w:tcBorders>
            <w:vAlign w:val="center"/>
            <w:hideMark/>
          </w:tcPr>
          <w:p w14:paraId="559CD07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 2008/50/EC </w:t>
            </w:r>
            <w:r>
              <w:rPr>
                <w:rFonts w:cs="Times New Roman"/>
                <w:b/>
                <w:i/>
                <w:color w:val="000000"/>
                <w:sz w:val="20"/>
                <w:szCs w:val="20"/>
              </w:rPr>
              <w:t>AAQ</w:t>
            </w:r>
          </w:p>
        </w:tc>
        <w:tc>
          <w:tcPr>
            <w:tcW w:w="2340" w:type="dxa"/>
            <w:tcBorders>
              <w:top w:val="nil"/>
              <w:left w:val="nil"/>
              <w:bottom w:val="single" w:sz="4" w:space="0" w:color="auto"/>
              <w:right w:val="single" w:sz="4" w:space="0" w:color="auto"/>
            </w:tcBorders>
            <w:shd w:val="clear" w:color="auto" w:fill="FFFFFF"/>
            <w:vAlign w:val="center"/>
            <w:hideMark/>
          </w:tcPr>
          <w:p w14:paraId="7BF550D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6EF76823" w14:textId="77777777" w:rsidTr="004114C4">
        <w:tc>
          <w:tcPr>
            <w:tcW w:w="537" w:type="dxa"/>
            <w:tcBorders>
              <w:top w:val="nil"/>
              <w:left w:val="single" w:sz="4" w:space="0" w:color="auto"/>
              <w:bottom w:val="single" w:sz="4" w:space="0" w:color="auto"/>
              <w:right w:val="single" w:sz="4" w:space="0" w:color="auto"/>
            </w:tcBorders>
            <w:vAlign w:val="center"/>
            <w:hideMark/>
          </w:tcPr>
          <w:p w14:paraId="7AC569A9"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10</w:t>
            </w:r>
          </w:p>
        </w:tc>
        <w:tc>
          <w:tcPr>
            <w:tcW w:w="1318" w:type="dxa"/>
            <w:tcBorders>
              <w:top w:val="nil"/>
              <w:left w:val="nil"/>
              <w:bottom w:val="single" w:sz="4" w:space="0" w:color="auto"/>
              <w:right w:val="single" w:sz="4" w:space="0" w:color="auto"/>
            </w:tcBorders>
            <w:vAlign w:val="center"/>
            <w:hideMark/>
          </w:tcPr>
          <w:p w14:paraId="0273723B"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Air Quality</w:t>
            </w:r>
          </w:p>
        </w:tc>
        <w:tc>
          <w:tcPr>
            <w:tcW w:w="4010" w:type="dxa"/>
            <w:tcBorders>
              <w:top w:val="nil"/>
              <w:left w:val="nil"/>
              <w:bottom w:val="single" w:sz="4" w:space="0" w:color="auto"/>
              <w:right w:val="single" w:sz="4" w:space="0" w:color="auto"/>
            </w:tcBorders>
            <w:vAlign w:val="center"/>
            <w:hideMark/>
          </w:tcPr>
          <w:p w14:paraId="21F20266"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 2016/2284/EC</w:t>
            </w:r>
            <w:r>
              <w:rPr>
                <w:rFonts w:cs="Times New Roman"/>
                <w:b/>
                <w:i/>
                <w:color w:val="000000"/>
                <w:sz w:val="20"/>
                <w:szCs w:val="20"/>
              </w:rPr>
              <w:t>NEC</w:t>
            </w:r>
          </w:p>
        </w:tc>
        <w:tc>
          <w:tcPr>
            <w:tcW w:w="2340" w:type="dxa"/>
            <w:tcBorders>
              <w:top w:val="nil"/>
              <w:left w:val="nil"/>
              <w:bottom w:val="single" w:sz="4" w:space="0" w:color="auto"/>
              <w:right w:val="single" w:sz="4" w:space="0" w:color="auto"/>
            </w:tcBorders>
            <w:shd w:val="clear" w:color="auto" w:fill="FFFFFF"/>
            <w:vAlign w:val="center"/>
            <w:hideMark/>
          </w:tcPr>
          <w:p w14:paraId="5C52C90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NEA</w:t>
            </w:r>
          </w:p>
        </w:tc>
      </w:tr>
      <w:tr w:rsidR="002D062E" w14:paraId="2FD159C6" w14:textId="77777777" w:rsidTr="004114C4">
        <w:tc>
          <w:tcPr>
            <w:tcW w:w="537" w:type="dxa"/>
            <w:tcBorders>
              <w:top w:val="nil"/>
              <w:left w:val="single" w:sz="4" w:space="0" w:color="auto"/>
              <w:bottom w:val="single" w:sz="4" w:space="0" w:color="auto"/>
              <w:right w:val="single" w:sz="4" w:space="0" w:color="auto"/>
            </w:tcBorders>
            <w:vAlign w:val="center"/>
            <w:hideMark/>
          </w:tcPr>
          <w:p w14:paraId="2462E8F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11</w:t>
            </w:r>
          </w:p>
        </w:tc>
        <w:tc>
          <w:tcPr>
            <w:tcW w:w="1318" w:type="dxa"/>
            <w:tcBorders>
              <w:top w:val="nil"/>
              <w:left w:val="nil"/>
              <w:bottom w:val="single" w:sz="4" w:space="0" w:color="auto"/>
              <w:right w:val="single" w:sz="4" w:space="0" w:color="auto"/>
            </w:tcBorders>
            <w:vAlign w:val="center"/>
            <w:hideMark/>
          </w:tcPr>
          <w:p w14:paraId="018F6ADA"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Air Quality</w:t>
            </w:r>
          </w:p>
        </w:tc>
        <w:tc>
          <w:tcPr>
            <w:tcW w:w="4010" w:type="dxa"/>
            <w:tcBorders>
              <w:top w:val="nil"/>
              <w:left w:val="nil"/>
              <w:bottom w:val="single" w:sz="4" w:space="0" w:color="auto"/>
              <w:right w:val="single" w:sz="4" w:space="0" w:color="auto"/>
            </w:tcBorders>
            <w:vAlign w:val="center"/>
            <w:hideMark/>
          </w:tcPr>
          <w:p w14:paraId="7602E5F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2016/802/EC </w:t>
            </w:r>
            <w:r>
              <w:rPr>
                <w:rFonts w:cs="Times New Roman"/>
                <w:b/>
                <w:i/>
                <w:color w:val="000000"/>
                <w:sz w:val="20"/>
                <w:szCs w:val="20"/>
              </w:rPr>
              <w:t>Sulphur Content</w:t>
            </w:r>
          </w:p>
        </w:tc>
        <w:tc>
          <w:tcPr>
            <w:tcW w:w="2340" w:type="dxa"/>
            <w:tcBorders>
              <w:top w:val="nil"/>
              <w:left w:val="nil"/>
              <w:bottom w:val="single" w:sz="4" w:space="0" w:color="auto"/>
              <w:right w:val="single" w:sz="4" w:space="0" w:color="auto"/>
            </w:tcBorders>
            <w:shd w:val="clear" w:color="auto" w:fill="FFFFFF"/>
            <w:vAlign w:val="center"/>
            <w:hideMark/>
          </w:tcPr>
          <w:p w14:paraId="683E0EF9"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Ministry of Infrastructure and Energy (MIE)</w:t>
            </w:r>
            <w:proofErr w:type="spellStart"/>
            <w:r>
              <w:rPr>
                <w:rFonts w:eastAsia="Times New Roman" w:cs="Times New Roman"/>
                <w:color w:val="000000"/>
                <w:sz w:val="20"/>
                <w:szCs w:val="20"/>
              </w:rPr>
              <w:t>butnot</w:t>
            </w:r>
            <w:proofErr w:type="spellEnd"/>
            <w:r>
              <w:rPr>
                <w:rFonts w:eastAsia="Times New Roman" w:cs="Times New Roman"/>
                <w:color w:val="000000"/>
                <w:sz w:val="20"/>
                <w:szCs w:val="20"/>
              </w:rPr>
              <w:t xml:space="preserve"> completely defined</w:t>
            </w:r>
          </w:p>
        </w:tc>
      </w:tr>
      <w:tr w:rsidR="002D062E" w14:paraId="74C5278D" w14:textId="77777777" w:rsidTr="004114C4">
        <w:tc>
          <w:tcPr>
            <w:tcW w:w="537" w:type="dxa"/>
            <w:tcBorders>
              <w:top w:val="nil"/>
              <w:left w:val="single" w:sz="4" w:space="0" w:color="auto"/>
              <w:bottom w:val="single" w:sz="4" w:space="0" w:color="auto"/>
              <w:right w:val="single" w:sz="4" w:space="0" w:color="auto"/>
            </w:tcBorders>
            <w:vAlign w:val="center"/>
            <w:hideMark/>
          </w:tcPr>
          <w:p w14:paraId="0D6DC950"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12</w:t>
            </w:r>
          </w:p>
        </w:tc>
        <w:tc>
          <w:tcPr>
            <w:tcW w:w="1318" w:type="dxa"/>
            <w:tcBorders>
              <w:top w:val="nil"/>
              <w:left w:val="nil"/>
              <w:bottom w:val="single" w:sz="4" w:space="0" w:color="auto"/>
              <w:right w:val="single" w:sz="4" w:space="0" w:color="auto"/>
            </w:tcBorders>
            <w:vAlign w:val="center"/>
            <w:hideMark/>
          </w:tcPr>
          <w:p w14:paraId="47D0C75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Air Quality</w:t>
            </w:r>
          </w:p>
        </w:tc>
        <w:tc>
          <w:tcPr>
            <w:tcW w:w="4010" w:type="dxa"/>
            <w:tcBorders>
              <w:top w:val="nil"/>
              <w:left w:val="nil"/>
              <w:bottom w:val="single" w:sz="4" w:space="0" w:color="auto"/>
              <w:right w:val="single" w:sz="4" w:space="0" w:color="auto"/>
            </w:tcBorders>
            <w:vAlign w:val="center"/>
            <w:hideMark/>
          </w:tcPr>
          <w:p w14:paraId="2F7D6207"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94/63/EC </w:t>
            </w:r>
            <w:r>
              <w:rPr>
                <w:rFonts w:cs="Times New Roman"/>
                <w:b/>
                <w:i/>
                <w:color w:val="000000"/>
                <w:sz w:val="20"/>
                <w:szCs w:val="20"/>
              </w:rPr>
              <w:t>VOCs petrol</w:t>
            </w:r>
          </w:p>
        </w:tc>
        <w:tc>
          <w:tcPr>
            <w:tcW w:w="2340" w:type="dxa"/>
            <w:tcBorders>
              <w:top w:val="nil"/>
              <w:left w:val="nil"/>
              <w:bottom w:val="single" w:sz="4" w:space="0" w:color="auto"/>
              <w:right w:val="single" w:sz="4" w:space="0" w:color="auto"/>
            </w:tcBorders>
            <w:shd w:val="clear" w:color="auto" w:fill="FFFFFF"/>
            <w:vAlign w:val="center"/>
            <w:hideMark/>
          </w:tcPr>
          <w:p w14:paraId="78266A3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 but not completely defined</w:t>
            </w:r>
          </w:p>
        </w:tc>
      </w:tr>
      <w:tr w:rsidR="002D062E" w14:paraId="3B5F030A" w14:textId="77777777" w:rsidTr="004114C4">
        <w:tc>
          <w:tcPr>
            <w:tcW w:w="537" w:type="dxa"/>
            <w:tcBorders>
              <w:top w:val="nil"/>
              <w:left w:val="single" w:sz="4" w:space="0" w:color="auto"/>
              <w:bottom w:val="single" w:sz="4" w:space="0" w:color="auto"/>
              <w:right w:val="single" w:sz="4" w:space="0" w:color="auto"/>
            </w:tcBorders>
            <w:vAlign w:val="center"/>
            <w:hideMark/>
          </w:tcPr>
          <w:p w14:paraId="4A8B445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lastRenderedPageBreak/>
              <w:t>13</w:t>
            </w:r>
          </w:p>
        </w:tc>
        <w:tc>
          <w:tcPr>
            <w:tcW w:w="1318" w:type="dxa"/>
            <w:tcBorders>
              <w:top w:val="nil"/>
              <w:left w:val="nil"/>
              <w:bottom w:val="single" w:sz="4" w:space="0" w:color="auto"/>
              <w:right w:val="single" w:sz="4" w:space="0" w:color="auto"/>
            </w:tcBorders>
            <w:vAlign w:val="center"/>
            <w:hideMark/>
          </w:tcPr>
          <w:p w14:paraId="5BC9514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Air Quality</w:t>
            </w:r>
          </w:p>
        </w:tc>
        <w:tc>
          <w:tcPr>
            <w:tcW w:w="4010" w:type="dxa"/>
            <w:tcBorders>
              <w:top w:val="nil"/>
              <w:left w:val="nil"/>
              <w:bottom w:val="single" w:sz="4" w:space="0" w:color="auto"/>
              <w:right w:val="single" w:sz="4" w:space="0" w:color="auto"/>
            </w:tcBorders>
            <w:vAlign w:val="center"/>
            <w:hideMark/>
          </w:tcPr>
          <w:p w14:paraId="55413B22"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2009/126/EC </w:t>
            </w:r>
            <w:r>
              <w:rPr>
                <w:rFonts w:cs="Times New Roman"/>
                <w:b/>
                <w:i/>
                <w:color w:val="000000"/>
                <w:sz w:val="20"/>
                <w:szCs w:val="20"/>
              </w:rPr>
              <w:t>Stage II VOCs petrol</w:t>
            </w:r>
          </w:p>
        </w:tc>
        <w:tc>
          <w:tcPr>
            <w:tcW w:w="2340" w:type="dxa"/>
            <w:tcBorders>
              <w:top w:val="nil"/>
              <w:left w:val="nil"/>
              <w:bottom w:val="single" w:sz="4" w:space="0" w:color="auto"/>
              <w:right w:val="single" w:sz="4" w:space="0" w:color="auto"/>
            </w:tcBorders>
            <w:shd w:val="clear" w:color="auto" w:fill="FFFFFF"/>
            <w:vAlign w:val="center"/>
            <w:hideMark/>
          </w:tcPr>
          <w:p w14:paraId="428675B9"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proofErr w:type="spellStart"/>
            <w:r>
              <w:rPr>
                <w:rFonts w:eastAsia="Times New Roman" w:cs="Times New Roman"/>
                <w:color w:val="000000"/>
                <w:sz w:val="20"/>
                <w:szCs w:val="20"/>
              </w:rPr>
              <w:t>MTEbut</w:t>
            </w:r>
            <w:proofErr w:type="spellEnd"/>
            <w:r>
              <w:rPr>
                <w:rFonts w:eastAsia="Times New Roman" w:cs="Times New Roman"/>
                <w:color w:val="000000"/>
                <w:sz w:val="20"/>
                <w:szCs w:val="20"/>
              </w:rPr>
              <w:t xml:space="preserve"> not completely defined</w:t>
            </w:r>
          </w:p>
        </w:tc>
      </w:tr>
      <w:tr w:rsidR="002D062E" w14:paraId="6FEAE1CE"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47045F63" w14:textId="77777777" w:rsidR="002D062E" w:rsidRDefault="002D062E" w:rsidP="00F85A16">
            <w:pPr>
              <w:spacing w:beforeLines="60" w:before="144" w:afterLines="60" w:after="144" w:line="276" w:lineRule="auto"/>
              <w:jc w:val="center"/>
              <w:rPr>
                <w:rFonts w:ascii="Times New Roman" w:eastAsiaTheme="minorEastAsia" w:hAnsi="Times New Roman" w:cs="Times New Roman"/>
                <w:b/>
                <w:color w:val="000000"/>
              </w:rPr>
            </w:pPr>
            <w:r>
              <w:rPr>
                <w:rFonts w:cs="Times New Roman"/>
                <w:b/>
                <w:color w:val="000000"/>
              </w:rPr>
              <w:t>Waste Management</w:t>
            </w:r>
          </w:p>
        </w:tc>
        <w:tc>
          <w:tcPr>
            <w:tcW w:w="2340" w:type="dxa"/>
            <w:tcBorders>
              <w:top w:val="single" w:sz="4" w:space="0" w:color="auto"/>
              <w:left w:val="nil"/>
              <w:bottom w:val="single" w:sz="4" w:space="0" w:color="auto"/>
              <w:right w:val="single" w:sz="4" w:space="0" w:color="auto"/>
            </w:tcBorders>
            <w:vAlign w:val="center"/>
            <w:hideMark/>
          </w:tcPr>
          <w:p w14:paraId="0DCC411E"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4F8CBBDD" w14:textId="77777777" w:rsidTr="004114C4">
        <w:tc>
          <w:tcPr>
            <w:tcW w:w="537" w:type="dxa"/>
            <w:tcBorders>
              <w:top w:val="nil"/>
              <w:left w:val="single" w:sz="4" w:space="0" w:color="auto"/>
              <w:bottom w:val="single" w:sz="4" w:space="0" w:color="auto"/>
              <w:right w:val="single" w:sz="4" w:space="0" w:color="auto"/>
            </w:tcBorders>
            <w:vAlign w:val="center"/>
            <w:hideMark/>
          </w:tcPr>
          <w:p w14:paraId="20E587BC"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14</w:t>
            </w:r>
          </w:p>
        </w:tc>
        <w:tc>
          <w:tcPr>
            <w:tcW w:w="1318" w:type="dxa"/>
            <w:tcBorders>
              <w:top w:val="nil"/>
              <w:left w:val="nil"/>
              <w:bottom w:val="single" w:sz="4" w:space="0" w:color="auto"/>
              <w:right w:val="single" w:sz="4" w:space="0" w:color="auto"/>
            </w:tcBorders>
            <w:vAlign w:val="center"/>
            <w:hideMark/>
          </w:tcPr>
          <w:p w14:paraId="2095005B"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0F3B5A5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 2008/98/EC </w:t>
            </w:r>
            <w:r>
              <w:rPr>
                <w:rFonts w:cs="Times New Roman"/>
                <w:b/>
                <w:i/>
                <w:color w:val="000000"/>
                <w:sz w:val="20"/>
                <w:szCs w:val="20"/>
              </w:rPr>
              <w:t>Waste Framework</w:t>
            </w:r>
          </w:p>
        </w:tc>
        <w:tc>
          <w:tcPr>
            <w:tcW w:w="2340" w:type="dxa"/>
            <w:tcBorders>
              <w:top w:val="nil"/>
              <w:left w:val="nil"/>
              <w:bottom w:val="single" w:sz="4" w:space="0" w:color="auto"/>
              <w:right w:val="single" w:sz="4" w:space="0" w:color="auto"/>
            </w:tcBorders>
            <w:shd w:val="clear" w:color="auto" w:fill="FFFFFF"/>
            <w:vAlign w:val="center"/>
            <w:hideMark/>
          </w:tcPr>
          <w:p w14:paraId="730630D8"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132200BA" w14:textId="77777777" w:rsidTr="004114C4">
        <w:tc>
          <w:tcPr>
            <w:tcW w:w="537" w:type="dxa"/>
            <w:tcBorders>
              <w:top w:val="nil"/>
              <w:left w:val="single" w:sz="4" w:space="0" w:color="auto"/>
              <w:bottom w:val="single" w:sz="4" w:space="0" w:color="auto"/>
              <w:right w:val="single" w:sz="4" w:space="0" w:color="auto"/>
            </w:tcBorders>
            <w:vAlign w:val="center"/>
            <w:hideMark/>
          </w:tcPr>
          <w:p w14:paraId="650FEE9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15</w:t>
            </w:r>
          </w:p>
        </w:tc>
        <w:tc>
          <w:tcPr>
            <w:tcW w:w="1318" w:type="dxa"/>
            <w:tcBorders>
              <w:top w:val="nil"/>
              <w:left w:val="nil"/>
              <w:bottom w:val="single" w:sz="4" w:space="0" w:color="auto"/>
              <w:right w:val="single" w:sz="4" w:space="0" w:color="auto"/>
            </w:tcBorders>
            <w:vAlign w:val="center"/>
            <w:hideMark/>
          </w:tcPr>
          <w:p w14:paraId="2F41FB5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1155021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86/278/EEC </w:t>
            </w:r>
            <w:r>
              <w:rPr>
                <w:rFonts w:cs="Times New Roman"/>
                <w:b/>
                <w:color w:val="000000"/>
                <w:sz w:val="20"/>
                <w:szCs w:val="20"/>
              </w:rPr>
              <w:t>Sewage Sludge</w:t>
            </w:r>
          </w:p>
        </w:tc>
        <w:tc>
          <w:tcPr>
            <w:tcW w:w="2340" w:type="dxa"/>
            <w:tcBorders>
              <w:top w:val="nil"/>
              <w:left w:val="nil"/>
              <w:bottom w:val="single" w:sz="4" w:space="0" w:color="auto"/>
              <w:right w:val="single" w:sz="4" w:space="0" w:color="auto"/>
            </w:tcBorders>
            <w:shd w:val="clear" w:color="auto" w:fill="FFFFFF"/>
            <w:vAlign w:val="center"/>
            <w:hideMark/>
          </w:tcPr>
          <w:p w14:paraId="053D138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Ministry of Agriculture and Rural Development (MARD)</w:t>
            </w:r>
          </w:p>
        </w:tc>
      </w:tr>
      <w:tr w:rsidR="002D062E" w14:paraId="60590ED7" w14:textId="77777777" w:rsidTr="004114C4">
        <w:tc>
          <w:tcPr>
            <w:tcW w:w="537" w:type="dxa"/>
            <w:tcBorders>
              <w:top w:val="nil"/>
              <w:left w:val="single" w:sz="4" w:space="0" w:color="auto"/>
              <w:bottom w:val="single" w:sz="4" w:space="0" w:color="auto"/>
              <w:right w:val="single" w:sz="4" w:space="0" w:color="auto"/>
            </w:tcBorders>
            <w:vAlign w:val="center"/>
            <w:hideMark/>
          </w:tcPr>
          <w:p w14:paraId="1A829047"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16</w:t>
            </w:r>
          </w:p>
        </w:tc>
        <w:tc>
          <w:tcPr>
            <w:tcW w:w="1318" w:type="dxa"/>
            <w:tcBorders>
              <w:top w:val="nil"/>
              <w:left w:val="nil"/>
              <w:bottom w:val="single" w:sz="4" w:space="0" w:color="auto"/>
              <w:right w:val="single" w:sz="4" w:space="0" w:color="auto"/>
            </w:tcBorders>
            <w:vAlign w:val="center"/>
            <w:hideMark/>
          </w:tcPr>
          <w:p w14:paraId="1DE5A9D2"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0EB08F58"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2006/66/EC </w:t>
            </w:r>
            <w:r>
              <w:rPr>
                <w:rFonts w:cs="Times New Roman"/>
                <w:b/>
                <w:i/>
                <w:color w:val="000000"/>
                <w:sz w:val="20"/>
                <w:szCs w:val="20"/>
              </w:rPr>
              <w:t>Batteries</w:t>
            </w:r>
          </w:p>
        </w:tc>
        <w:tc>
          <w:tcPr>
            <w:tcW w:w="2340" w:type="dxa"/>
            <w:tcBorders>
              <w:top w:val="nil"/>
              <w:left w:val="nil"/>
              <w:bottom w:val="single" w:sz="4" w:space="0" w:color="auto"/>
              <w:right w:val="single" w:sz="4" w:space="0" w:color="auto"/>
            </w:tcBorders>
            <w:shd w:val="clear" w:color="auto" w:fill="FFFFFF"/>
            <w:vAlign w:val="center"/>
            <w:hideMark/>
          </w:tcPr>
          <w:p w14:paraId="2677E35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3EEEB3F2" w14:textId="77777777" w:rsidTr="004114C4">
        <w:tc>
          <w:tcPr>
            <w:tcW w:w="537" w:type="dxa"/>
            <w:tcBorders>
              <w:top w:val="nil"/>
              <w:left w:val="single" w:sz="4" w:space="0" w:color="auto"/>
              <w:bottom w:val="single" w:sz="4" w:space="0" w:color="auto"/>
              <w:right w:val="single" w:sz="4" w:space="0" w:color="auto"/>
            </w:tcBorders>
            <w:vAlign w:val="center"/>
            <w:hideMark/>
          </w:tcPr>
          <w:p w14:paraId="539B3B9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17</w:t>
            </w:r>
          </w:p>
        </w:tc>
        <w:tc>
          <w:tcPr>
            <w:tcW w:w="1318" w:type="dxa"/>
            <w:tcBorders>
              <w:top w:val="nil"/>
              <w:left w:val="nil"/>
              <w:bottom w:val="single" w:sz="4" w:space="0" w:color="auto"/>
              <w:right w:val="single" w:sz="4" w:space="0" w:color="auto"/>
            </w:tcBorders>
            <w:vAlign w:val="center"/>
            <w:hideMark/>
          </w:tcPr>
          <w:p w14:paraId="05495EB5"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6AC2F33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94/62/EC </w:t>
            </w:r>
            <w:r>
              <w:rPr>
                <w:rFonts w:cs="Times New Roman"/>
                <w:b/>
                <w:i/>
                <w:color w:val="000000"/>
                <w:sz w:val="20"/>
                <w:szCs w:val="20"/>
              </w:rPr>
              <w:t>Packaging</w:t>
            </w:r>
          </w:p>
        </w:tc>
        <w:tc>
          <w:tcPr>
            <w:tcW w:w="2340" w:type="dxa"/>
            <w:tcBorders>
              <w:top w:val="nil"/>
              <w:left w:val="nil"/>
              <w:bottom w:val="single" w:sz="4" w:space="0" w:color="auto"/>
              <w:right w:val="single" w:sz="4" w:space="0" w:color="auto"/>
            </w:tcBorders>
            <w:shd w:val="clear" w:color="auto" w:fill="FFFFFF"/>
            <w:vAlign w:val="center"/>
            <w:hideMark/>
          </w:tcPr>
          <w:p w14:paraId="53FA287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62778A23" w14:textId="77777777" w:rsidTr="004114C4">
        <w:tc>
          <w:tcPr>
            <w:tcW w:w="537" w:type="dxa"/>
            <w:tcBorders>
              <w:top w:val="nil"/>
              <w:left w:val="single" w:sz="4" w:space="0" w:color="auto"/>
              <w:bottom w:val="single" w:sz="4" w:space="0" w:color="auto"/>
              <w:right w:val="single" w:sz="4" w:space="0" w:color="auto"/>
            </w:tcBorders>
            <w:vAlign w:val="center"/>
            <w:hideMark/>
          </w:tcPr>
          <w:p w14:paraId="667A2187"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18</w:t>
            </w:r>
          </w:p>
        </w:tc>
        <w:tc>
          <w:tcPr>
            <w:tcW w:w="1318" w:type="dxa"/>
            <w:tcBorders>
              <w:top w:val="nil"/>
              <w:left w:val="nil"/>
              <w:bottom w:val="single" w:sz="4" w:space="0" w:color="auto"/>
              <w:right w:val="single" w:sz="4" w:space="0" w:color="auto"/>
            </w:tcBorders>
            <w:vAlign w:val="center"/>
            <w:hideMark/>
          </w:tcPr>
          <w:p w14:paraId="76653758"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24091C1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96/59/EC </w:t>
            </w:r>
            <w:r>
              <w:rPr>
                <w:rFonts w:cs="Times New Roman"/>
                <w:b/>
                <w:i/>
                <w:color w:val="000000"/>
                <w:sz w:val="20"/>
                <w:szCs w:val="20"/>
              </w:rPr>
              <w:t>PCB/PCT</w:t>
            </w:r>
          </w:p>
        </w:tc>
        <w:tc>
          <w:tcPr>
            <w:tcW w:w="2340" w:type="dxa"/>
            <w:tcBorders>
              <w:top w:val="nil"/>
              <w:left w:val="nil"/>
              <w:bottom w:val="single" w:sz="4" w:space="0" w:color="auto"/>
              <w:right w:val="single" w:sz="4" w:space="0" w:color="auto"/>
            </w:tcBorders>
            <w:shd w:val="clear" w:color="auto" w:fill="FFFFFF"/>
            <w:vAlign w:val="center"/>
            <w:hideMark/>
          </w:tcPr>
          <w:p w14:paraId="0C8842CE"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4BDE06C8" w14:textId="77777777" w:rsidTr="004114C4">
        <w:tc>
          <w:tcPr>
            <w:tcW w:w="537" w:type="dxa"/>
            <w:tcBorders>
              <w:top w:val="nil"/>
              <w:left w:val="single" w:sz="4" w:space="0" w:color="auto"/>
              <w:bottom w:val="single" w:sz="4" w:space="0" w:color="auto"/>
              <w:right w:val="single" w:sz="4" w:space="0" w:color="auto"/>
            </w:tcBorders>
            <w:vAlign w:val="center"/>
            <w:hideMark/>
          </w:tcPr>
          <w:p w14:paraId="1EFB4E7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19</w:t>
            </w:r>
          </w:p>
        </w:tc>
        <w:tc>
          <w:tcPr>
            <w:tcW w:w="1318" w:type="dxa"/>
            <w:tcBorders>
              <w:top w:val="nil"/>
              <w:left w:val="nil"/>
              <w:bottom w:val="single" w:sz="4" w:space="0" w:color="auto"/>
              <w:right w:val="single" w:sz="4" w:space="0" w:color="auto"/>
            </w:tcBorders>
            <w:vAlign w:val="center"/>
            <w:hideMark/>
          </w:tcPr>
          <w:p w14:paraId="29FEC8D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Waste Management </w:t>
            </w:r>
            <w:r>
              <w:rPr>
                <w:rFonts w:cs="Times New Roman"/>
                <w:color w:val="000000"/>
                <w:sz w:val="20"/>
                <w:szCs w:val="20"/>
              </w:rPr>
              <w:br/>
            </w:r>
          </w:p>
        </w:tc>
        <w:tc>
          <w:tcPr>
            <w:tcW w:w="4010" w:type="dxa"/>
            <w:tcBorders>
              <w:top w:val="nil"/>
              <w:left w:val="nil"/>
              <w:bottom w:val="single" w:sz="4" w:space="0" w:color="auto"/>
              <w:right w:val="single" w:sz="4" w:space="0" w:color="auto"/>
            </w:tcBorders>
            <w:vAlign w:val="center"/>
            <w:hideMark/>
          </w:tcPr>
          <w:p w14:paraId="2E6C634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850/2004/EC </w:t>
            </w:r>
            <w:r>
              <w:rPr>
                <w:rFonts w:cs="Times New Roman"/>
                <w:b/>
                <w:i/>
                <w:color w:val="000000"/>
                <w:sz w:val="20"/>
                <w:szCs w:val="20"/>
              </w:rPr>
              <w:t>POPs</w:t>
            </w:r>
          </w:p>
        </w:tc>
        <w:tc>
          <w:tcPr>
            <w:tcW w:w="2340" w:type="dxa"/>
            <w:tcBorders>
              <w:top w:val="nil"/>
              <w:left w:val="nil"/>
              <w:bottom w:val="single" w:sz="4" w:space="0" w:color="auto"/>
              <w:right w:val="single" w:sz="4" w:space="0" w:color="auto"/>
            </w:tcBorders>
            <w:shd w:val="clear" w:color="auto" w:fill="FFFFFF"/>
            <w:vAlign w:val="center"/>
            <w:hideMark/>
          </w:tcPr>
          <w:p w14:paraId="0F29A650"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488AB28C" w14:textId="77777777" w:rsidTr="004114C4">
        <w:tc>
          <w:tcPr>
            <w:tcW w:w="537" w:type="dxa"/>
            <w:tcBorders>
              <w:top w:val="nil"/>
              <w:left w:val="single" w:sz="4" w:space="0" w:color="auto"/>
              <w:bottom w:val="single" w:sz="4" w:space="0" w:color="auto"/>
              <w:right w:val="single" w:sz="4" w:space="0" w:color="auto"/>
            </w:tcBorders>
            <w:vAlign w:val="center"/>
            <w:hideMark/>
          </w:tcPr>
          <w:p w14:paraId="1FB6F79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20</w:t>
            </w:r>
          </w:p>
        </w:tc>
        <w:tc>
          <w:tcPr>
            <w:tcW w:w="1318" w:type="dxa"/>
            <w:tcBorders>
              <w:top w:val="nil"/>
              <w:left w:val="nil"/>
              <w:bottom w:val="single" w:sz="4" w:space="0" w:color="auto"/>
              <w:right w:val="single" w:sz="4" w:space="0" w:color="auto"/>
            </w:tcBorders>
            <w:vAlign w:val="center"/>
            <w:hideMark/>
          </w:tcPr>
          <w:p w14:paraId="4944C93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6EE77A9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2000/53/EC </w:t>
            </w:r>
            <w:r>
              <w:rPr>
                <w:rFonts w:cs="Times New Roman"/>
                <w:b/>
                <w:i/>
                <w:color w:val="000000"/>
                <w:sz w:val="20"/>
                <w:szCs w:val="20"/>
              </w:rPr>
              <w:t>ELVs</w:t>
            </w:r>
          </w:p>
        </w:tc>
        <w:tc>
          <w:tcPr>
            <w:tcW w:w="2340" w:type="dxa"/>
            <w:tcBorders>
              <w:top w:val="nil"/>
              <w:left w:val="nil"/>
              <w:bottom w:val="single" w:sz="4" w:space="0" w:color="auto"/>
              <w:right w:val="single" w:sz="4" w:space="0" w:color="auto"/>
            </w:tcBorders>
            <w:shd w:val="clear" w:color="auto" w:fill="FFFFFF"/>
            <w:vAlign w:val="center"/>
            <w:hideMark/>
          </w:tcPr>
          <w:p w14:paraId="41572DF4"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1BB43106" w14:textId="77777777" w:rsidTr="004114C4">
        <w:tc>
          <w:tcPr>
            <w:tcW w:w="537" w:type="dxa"/>
            <w:tcBorders>
              <w:top w:val="nil"/>
              <w:left w:val="single" w:sz="4" w:space="0" w:color="auto"/>
              <w:bottom w:val="single" w:sz="4" w:space="0" w:color="auto"/>
              <w:right w:val="single" w:sz="4" w:space="0" w:color="auto"/>
            </w:tcBorders>
            <w:vAlign w:val="center"/>
            <w:hideMark/>
          </w:tcPr>
          <w:p w14:paraId="0BF07496"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21</w:t>
            </w:r>
          </w:p>
        </w:tc>
        <w:tc>
          <w:tcPr>
            <w:tcW w:w="1318" w:type="dxa"/>
            <w:tcBorders>
              <w:top w:val="nil"/>
              <w:left w:val="nil"/>
              <w:bottom w:val="single" w:sz="4" w:space="0" w:color="auto"/>
              <w:right w:val="single" w:sz="4" w:space="0" w:color="auto"/>
            </w:tcBorders>
            <w:vAlign w:val="center"/>
            <w:hideMark/>
          </w:tcPr>
          <w:p w14:paraId="22B55C2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229D572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2011/65/EU </w:t>
            </w:r>
            <w:r>
              <w:rPr>
                <w:rFonts w:cs="Times New Roman"/>
                <w:b/>
                <w:i/>
                <w:color w:val="000000"/>
                <w:sz w:val="20"/>
                <w:szCs w:val="20"/>
              </w:rPr>
              <w:t>RoHS(recast)</w:t>
            </w:r>
          </w:p>
        </w:tc>
        <w:tc>
          <w:tcPr>
            <w:tcW w:w="2340" w:type="dxa"/>
            <w:tcBorders>
              <w:top w:val="nil"/>
              <w:left w:val="nil"/>
              <w:bottom w:val="single" w:sz="4" w:space="0" w:color="auto"/>
              <w:right w:val="single" w:sz="4" w:space="0" w:color="auto"/>
            </w:tcBorders>
            <w:shd w:val="clear" w:color="auto" w:fill="FFFFFF"/>
            <w:vAlign w:val="center"/>
            <w:hideMark/>
          </w:tcPr>
          <w:p w14:paraId="092641B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145B79D5" w14:textId="77777777" w:rsidTr="004114C4">
        <w:tc>
          <w:tcPr>
            <w:tcW w:w="537" w:type="dxa"/>
            <w:tcBorders>
              <w:top w:val="nil"/>
              <w:left w:val="single" w:sz="4" w:space="0" w:color="auto"/>
              <w:bottom w:val="single" w:sz="4" w:space="0" w:color="auto"/>
              <w:right w:val="single" w:sz="4" w:space="0" w:color="auto"/>
            </w:tcBorders>
            <w:vAlign w:val="center"/>
            <w:hideMark/>
          </w:tcPr>
          <w:p w14:paraId="6AC96C59"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22</w:t>
            </w:r>
          </w:p>
        </w:tc>
        <w:tc>
          <w:tcPr>
            <w:tcW w:w="1318" w:type="dxa"/>
            <w:tcBorders>
              <w:top w:val="nil"/>
              <w:left w:val="nil"/>
              <w:bottom w:val="single" w:sz="4" w:space="0" w:color="auto"/>
              <w:right w:val="single" w:sz="4" w:space="0" w:color="auto"/>
            </w:tcBorders>
            <w:vAlign w:val="center"/>
            <w:hideMark/>
          </w:tcPr>
          <w:p w14:paraId="4C4E82E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7AFF9E9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2012/19/EU </w:t>
            </w:r>
            <w:r>
              <w:rPr>
                <w:rFonts w:cs="Times New Roman"/>
                <w:b/>
                <w:i/>
                <w:color w:val="000000"/>
                <w:sz w:val="20"/>
                <w:szCs w:val="20"/>
              </w:rPr>
              <w:t>WEEE</w:t>
            </w:r>
          </w:p>
        </w:tc>
        <w:tc>
          <w:tcPr>
            <w:tcW w:w="2340" w:type="dxa"/>
            <w:tcBorders>
              <w:top w:val="nil"/>
              <w:left w:val="nil"/>
              <w:bottom w:val="single" w:sz="4" w:space="0" w:color="auto"/>
              <w:right w:val="single" w:sz="4" w:space="0" w:color="auto"/>
            </w:tcBorders>
            <w:shd w:val="clear" w:color="auto" w:fill="FFFFFF"/>
            <w:vAlign w:val="center"/>
            <w:hideMark/>
          </w:tcPr>
          <w:p w14:paraId="3B750C09"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02CDC880" w14:textId="77777777" w:rsidTr="004114C4">
        <w:tc>
          <w:tcPr>
            <w:tcW w:w="537" w:type="dxa"/>
            <w:tcBorders>
              <w:top w:val="nil"/>
              <w:left w:val="single" w:sz="4" w:space="0" w:color="auto"/>
              <w:bottom w:val="single" w:sz="4" w:space="0" w:color="auto"/>
              <w:right w:val="single" w:sz="4" w:space="0" w:color="auto"/>
            </w:tcBorders>
            <w:vAlign w:val="center"/>
            <w:hideMark/>
          </w:tcPr>
          <w:p w14:paraId="145D9B9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23</w:t>
            </w:r>
          </w:p>
        </w:tc>
        <w:tc>
          <w:tcPr>
            <w:tcW w:w="1318" w:type="dxa"/>
            <w:tcBorders>
              <w:top w:val="nil"/>
              <w:left w:val="nil"/>
              <w:bottom w:val="single" w:sz="4" w:space="0" w:color="auto"/>
              <w:right w:val="single" w:sz="4" w:space="0" w:color="auto"/>
            </w:tcBorders>
            <w:vAlign w:val="center"/>
            <w:hideMark/>
          </w:tcPr>
          <w:p w14:paraId="66261CE8"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5F2FED8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1999/31/EC </w:t>
            </w:r>
            <w:r>
              <w:rPr>
                <w:rFonts w:cs="Times New Roman"/>
                <w:b/>
                <w:i/>
                <w:color w:val="000000"/>
                <w:sz w:val="20"/>
                <w:szCs w:val="20"/>
              </w:rPr>
              <w:t>Landfill</w:t>
            </w:r>
          </w:p>
        </w:tc>
        <w:tc>
          <w:tcPr>
            <w:tcW w:w="2340" w:type="dxa"/>
            <w:tcBorders>
              <w:top w:val="nil"/>
              <w:left w:val="nil"/>
              <w:bottom w:val="single" w:sz="4" w:space="0" w:color="auto"/>
              <w:right w:val="single" w:sz="4" w:space="0" w:color="auto"/>
            </w:tcBorders>
            <w:shd w:val="clear" w:color="auto" w:fill="FFFFFF"/>
            <w:vAlign w:val="center"/>
            <w:hideMark/>
          </w:tcPr>
          <w:p w14:paraId="4CB97BC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MIE</w:t>
            </w:r>
          </w:p>
        </w:tc>
      </w:tr>
      <w:tr w:rsidR="002D062E" w14:paraId="5D22D002" w14:textId="77777777" w:rsidTr="004114C4">
        <w:tc>
          <w:tcPr>
            <w:tcW w:w="537" w:type="dxa"/>
            <w:tcBorders>
              <w:top w:val="nil"/>
              <w:left w:val="single" w:sz="4" w:space="0" w:color="auto"/>
              <w:bottom w:val="single" w:sz="4" w:space="0" w:color="auto"/>
              <w:right w:val="single" w:sz="4" w:space="0" w:color="auto"/>
            </w:tcBorders>
            <w:vAlign w:val="center"/>
            <w:hideMark/>
          </w:tcPr>
          <w:p w14:paraId="2B91961E"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24</w:t>
            </w:r>
          </w:p>
        </w:tc>
        <w:tc>
          <w:tcPr>
            <w:tcW w:w="1318" w:type="dxa"/>
            <w:tcBorders>
              <w:top w:val="nil"/>
              <w:left w:val="nil"/>
              <w:bottom w:val="single" w:sz="4" w:space="0" w:color="auto"/>
              <w:right w:val="single" w:sz="4" w:space="0" w:color="auto"/>
            </w:tcBorders>
            <w:vAlign w:val="center"/>
            <w:hideMark/>
          </w:tcPr>
          <w:p w14:paraId="0B38B88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1A0C8D75" w14:textId="77777777" w:rsidR="002D062E" w:rsidRDefault="002D062E">
            <w:pPr>
              <w:spacing w:beforeLines="60" w:before="144" w:afterLines="60" w:after="144" w:line="276" w:lineRule="auto"/>
              <w:jc w:val="center"/>
              <w:rPr>
                <w:rFonts w:ascii="Times New Roman" w:eastAsiaTheme="minorEastAsia" w:hAnsi="Times New Roman" w:cs="Times New Roman"/>
                <w:i/>
                <w:color w:val="000000"/>
                <w:sz w:val="20"/>
                <w:szCs w:val="20"/>
              </w:rPr>
            </w:pPr>
            <w:r>
              <w:rPr>
                <w:rFonts w:cs="Times New Roman"/>
                <w:color w:val="000000"/>
                <w:sz w:val="20"/>
                <w:szCs w:val="20"/>
              </w:rPr>
              <w:t>EC/1013/2006</w:t>
            </w:r>
            <w:r>
              <w:rPr>
                <w:rFonts w:cs="Times New Roman"/>
                <w:b/>
                <w:i/>
                <w:color w:val="000000"/>
                <w:sz w:val="20"/>
                <w:szCs w:val="20"/>
              </w:rPr>
              <w:t>Shipment of Waste</w:t>
            </w:r>
          </w:p>
        </w:tc>
        <w:tc>
          <w:tcPr>
            <w:tcW w:w="2340" w:type="dxa"/>
            <w:tcBorders>
              <w:top w:val="nil"/>
              <w:left w:val="nil"/>
              <w:bottom w:val="single" w:sz="4" w:space="0" w:color="auto"/>
              <w:right w:val="single" w:sz="4" w:space="0" w:color="auto"/>
            </w:tcBorders>
            <w:shd w:val="clear" w:color="auto" w:fill="FFFFFF"/>
            <w:vAlign w:val="center"/>
            <w:hideMark/>
          </w:tcPr>
          <w:p w14:paraId="6E9B76A0"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263CE828" w14:textId="77777777" w:rsidTr="004114C4">
        <w:tc>
          <w:tcPr>
            <w:tcW w:w="537" w:type="dxa"/>
            <w:tcBorders>
              <w:top w:val="nil"/>
              <w:left w:val="single" w:sz="4" w:space="0" w:color="auto"/>
              <w:bottom w:val="single" w:sz="4" w:space="0" w:color="auto"/>
              <w:right w:val="single" w:sz="4" w:space="0" w:color="auto"/>
            </w:tcBorders>
            <w:vAlign w:val="center"/>
            <w:hideMark/>
          </w:tcPr>
          <w:p w14:paraId="1B92CE8C"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25</w:t>
            </w:r>
          </w:p>
        </w:tc>
        <w:tc>
          <w:tcPr>
            <w:tcW w:w="1318" w:type="dxa"/>
            <w:tcBorders>
              <w:top w:val="nil"/>
              <w:left w:val="nil"/>
              <w:bottom w:val="single" w:sz="4" w:space="0" w:color="auto"/>
              <w:right w:val="single" w:sz="4" w:space="0" w:color="auto"/>
            </w:tcBorders>
            <w:vAlign w:val="center"/>
            <w:hideMark/>
          </w:tcPr>
          <w:p w14:paraId="6A0A80F6"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30024EB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2006/21/EC </w:t>
            </w:r>
            <w:r>
              <w:rPr>
                <w:rFonts w:cs="Times New Roman"/>
                <w:b/>
                <w:i/>
                <w:color w:val="000000"/>
                <w:sz w:val="20"/>
                <w:szCs w:val="20"/>
              </w:rPr>
              <w:t>Mining Waste</w:t>
            </w:r>
          </w:p>
        </w:tc>
        <w:tc>
          <w:tcPr>
            <w:tcW w:w="2340" w:type="dxa"/>
            <w:tcBorders>
              <w:top w:val="nil"/>
              <w:left w:val="nil"/>
              <w:bottom w:val="single" w:sz="4" w:space="0" w:color="auto"/>
              <w:right w:val="single" w:sz="4" w:space="0" w:color="auto"/>
            </w:tcBorders>
            <w:shd w:val="clear" w:color="auto" w:fill="FFFFFF"/>
            <w:vAlign w:val="center"/>
            <w:hideMark/>
          </w:tcPr>
          <w:p w14:paraId="6393555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MIE</w:t>
            </w:r>
          </w:p>
        </w:tc>
      </w:tr>
      <w:tr w:rsidR="002D062E" w14:paraId="21E2299C" w14:textId="77777777" w:rsidTr="004114C4">
        <w:tc>
          <w:tcPr>
            <w:tcW w:w="537" w:type="dxa"/>
            <w:tcBorders>
              <w:top w:val="nil"/>
              <w:left w:val="single" w:sz="4" w:space="0" w:color="auto"/>
              <w:bottom w:val="single" w:sz="4" w:space="0" w:color="auto"/>
              <w:right w:val="single" w:sz="4" w:space="0" w:color="auto"/>
            </w:tcBorders>
            <w:vAlign w:val="center"/>
            <w:hideMark/>
          </w:tcPr>
          <w:p w14:paraId="09A3174F"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26</w:t>
            </w:r>
          </w:p>
        </w:tc>
        <w:tc>
          <w:tcPr>
            <w:tcW w:w="1318" w:type="dxa"/>
            <w:tcBorders>
              <w:top w:val="nil"/>
              <w:left w:val="nil"/>
              <w:bottom w:val="single" w:sz="4" w:space="0" w:color="auto"/>
              <w:right w:val="single" w:sz="4" w:space="0" w:color="auto"/>
            </w:tcBorders>
            <w:vAlign w:val="center"/>
            <w:hideMark/>
          </w:tcPr>
          <w:p w14:paraId="50C1DDD5"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Waste Management</w:t>
            </w:r>
          </w:p>
        </w:tc>
        <w:tc>
          <w:tcPr>
            <w:tcW w:w="4010" w:type="dxa"/>
            <w:tcBorders>
              <w:top w:val="nil"/>
              <w:left w:val="nil"/>
              <w:bottom w:val="single" w:sz="4" w:space="0" w:color="auto"/>
              <w:right w:val="single" w:sz="4" w:space="0" w:color="auto"/>
            </w:tcBorders>
            <w:vAlign w:val="center"/>
            <w:hideMark/>
          </w:tcPr>
          <w:p w14:paraId="38680DB2"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1257/2013/</w:t>
            </w:r>
            <w:proofErr w:type="spellStart"/>
            <w:r>
              <w:rPr>
                <w:rFonts w:cs="Times New Roman"/>
                <w:color w:val="000000"/>
                <w:sz w:val="20"/>
                <w:szCs w:val="20"/>
              </w:rPr>
              <w:t>EU</w:t>
            </w:r>
            <w:r>
              <w:rPr>
                <w:rFonts w:cs="Times New Roman"/>
                <w:b/>
                <w:i/>
                <w:color w:val="000000"/>
                <w:sz w:val="20"/>
                <w:szCs w:val="20"/>
              </w:rPr>
              <w:t>Ship</w:t>
            </w:r>
            <w:proofErr w:type="spellEnd"/>
            <w:r>
              <w:rPr>
                <w:rFonts w:cs="Times New Roman"/>
                <w:b/>
                <w:i/>
                <w:color w:val="000000"/>
                <w:sz w:val="20"/>
                <w:szCs w:val="20"/>
              </w:rPr>
              <w:t xml:space="preserve"> Recycle</w:t>
            </w:r>
          </w:p>
        </w:tc>
        <w:tc>
          <w:tcPr>
            <w:tcW w:w="2340" w:type="dxa"/>
            <w:tcBorders>
              <w:top w:val="nil"/>
              <w:left w:val="nil"/>
              <w:bottom w:val="single" w:sz="4" w:space="0" w:color="auto"/>
              <w:right w:val="single" w:sz="4" w:space="0" w:color="auto"/>
            </w:tcBorders>
            <w:shd w:val="clear" w:color="auto" w:fill="FFFFFF"/>
            <w:vAlign w:val="center"/>
            <w:hideMark/>
          </w:tcPr>
          <w:p w14:paraId="0AE22CE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proofErr w:type="spellStart"/>
            <w:r>
              <w:rPr>
                <w:rFonts w:eastAsia="Times New Roman" w:cs="Times New Roman"/>
                <w:color w:val="000000"/>
                <w:sz w:val="20"/>
                <w:szCs w:val="20"/>
              </w:rPr>
              <w:t>MTEbut</w:t>
            </w:r>
            <w:proofErr w:type="spellEnd"/>
            <w:r>
              <w:rPr>
                <w:rFonts w:eastAsia="Times New Roman" w:cs="Times New Roman"/>
                <w:color w:val="000000"/>
                <w:sz w:val="20"/>
                <w:szCs w:val="20"/>
              </w:rPr>
              <w:t xml:space="preserve"> not completely defined</w:t>
            </w:r>
          </w:p>
        </w:tc>
      </w:tr>
      <w:tr w:rsidR="002D062E" w14:paraId="67666A80"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7C631145"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lastRenderedPageBreak/>
              <w:t>Water Quality</w:t>
            </w:r>
          </w:p>
        </w:tc>
        <w:tc>
          <w:tcPr>
            <w:tcW w:w="2340" w:type="dxa"/>
            <w:tcBorders>
              <w:top w:val="single" w:sz="4" w:space="0" w:color="auto"/>
              <w:left w:val="nil"/>
              <w:bottom w:val="single" w:sz="4" w:space="0" w:color="auto"/>
              <w:right w:val="single" w:sz="4" w:space="0" w:color="auto"/>
            </w:tcBorders>
            <w:vAlign w:val="center"/>
            <w:hideMark/>
          </w:tcPr>
          <w:p w14:paraId="7F9A8ED4"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cs="Times New Roman"/>
              </w:rPr>
              <w:t xml:space="preserve"> AMBU</w:t>
            </w:r>
          </w:p>
        </w:tc>
      </w:tr>
      <w:tr w:rsidR="002D062E" w14:paraId="3249B022" w14:textId="77777777" w:rsidTr="004114C4">
        <w:tc>
          <w:tcPr>
            <w:tcW w:w="537" w:type="dxa"/>
            <w:tcBorders>
              <w:top w:val="nil"/>
              <w:left w:val="single" w:sz="4" w:space="0" w:color="auto"/>
              <w:bottom w:val="single" w:sz="4" w:space="0" w:color="auto"/>
              <w:right w:val="single" w:sz="4" w:space="0" w:color="auto"/>
            </w:tcBorders>
            <w:vAlign w:val="center"/>
            <w:hideMark/>
          </w:tcPr>
          <w:p w14:paraId="5F10AAB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27</w:t>
            </w:r>
          </w:p>
        </w:tc>
        <w:tc>
          <w:tcPr>
            <w:tcW w:w="1318" w:type="dxa"/>
            <w:tcBorders>
              <w:top w:val="nil"/>
              <w:left w:val="nil"/>
              <w:bottom w:val="single" w:sz="4" w:space="0" w:color="auto"/>
              <w:right w:val="single" w:sz="4" w:space="0" w:color="auto"/>
            </w:tcBorders>
            <w:vAlign w:val="center"/>
            <w:hideMark/>
          </w:tcPr>
          <w:p w14:paraId="1D71C56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30AF16F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2000/60/EC </w:t>
            </w:r>
            <w:r>
              <w:rPr>
                <w:rFonts w:cs="Times New Roman"/>
                <w:b/>
                <w:i/>
                <w:color w:val="000000"/>
                <w:sz w:val="20"/>
                <w:szCs w:val="20"/>
              </w:rPr>
              <w:t>Water Framework</w:t>
            </w:r>
          </w:p>
        </w:tc>
        <w:tc>
          <w:tcPr>
            <w:tcW w:w="2340" w:type="dxa"/>
            <w:tcBorders>
              <w:top w:val="nil"/>
              <w:left w:val="nil"/>
              <w:bottom w:val="single" w:sz="4" w:space="0" w:color="auto"/>
              <w:right w:val="single" w:sz="4" w:space="0" w:color="auto"/>
            </w:tcBorders>
            <w:shd w:val="clear" w:color="auto" w:fill="FFFFFF"/>
            <w:vAlign w:val="center"/>
            <w:hideMark/>
          </w:tcPr>
          <w:p w14:paraId="48103EE5"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AMBU</w:t>
            </w:r>
          </w:p>
        </w:tc>
      </w:tr>
      <w:tr w:rsidR="002D062E" w14:paraId="003B968A" w14:textId="77777777" w:rsidTr="004114C4">
        <w:tc>
          <w:tcPr>
            <w:tcW w:w="537" w:type="dxa"/>
            <w:tcBorders>
              <w:top w:val="nil"/>
              <w:left w:val="single" w:sz="4" w:space="0" w:color="auto"/>
              <w:bottom w:val="single" w:sz="4" w:space="0" w:color="auto"/>
              <w:right w:val="single" w:sz="4" w:space="0" w:color="auto"/>
            </w:tcBorders>
            <w:vAlign w:val="center"/>
            <w:hideMark/>
          </w:tcPr>
          <w:p w14:paraId="4FF6D321"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28</w:t>
            </w:r>
          </w:p>
        </w:tc>
        <w:tc>
          <w:tcPr>
            <w:tcW w:w="1318" w:type="dxa"/>
            <w:tcBorders>
              <w:top w:val="nil"/>
              <w:left w:val="nil"/>
              <w:bottom w:val="single" w:sz="4" w:space="0" w:color="auto"/>
              <w:right w:val="single" w:sz="4" w:space="0" w:color="auto"/>
            </w:tcBorders>
            <w:vAlign w:val="center"/>
            <w:hideMark/>
          </w:tcPr>
          <w:p w14:paraId="4B0E7D77"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05F02E5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91/271/EEC </w:t>
            </w:r>
            <w:r>
              <w:rPr>
                <w:rFonts w:cs="Times New Roman"/>
                <w:b/>
                <w:i/>
                <w:color w:val="000000"/>
                <w:sz w:val="20"/>
                <w:szCs w:val="20"/>
              </w:rPr>
              <w:t xml:space="preserve">UWWT </w:t>
            </w:r>
          </w:p>
        </w:tc>
        <w:tc>
          <w:tcPr>
            <w:tcW w:w="2340" w:type="dxa"/>
            <w:tcBorders>
              <w:top w:val="nil"/>
              <w:left w:val="nil"/>
              <w:bottom w:val="single" w:sz="4" w:space="0" w:color="auto"/>
              <w:right w:val="single" w:sz="4" w:space="0" w:color="auto"/>
            </w:tcBorders>
            <w:shd w:val="clear" w:color="auto" w:fill="FFFFFF"/>
            <w:vAlign w:val="center"/>
            <w:hideMark/>
          </w:tcPr>
          <w:p w14:paraId="6A2DF5C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MIE but not completely defined</w:t>
            </w:r>
          </w:p>
        </w:tc>
      </w:tr>
      <w:tr w:rsidR="002D062E" w14:paraId="1547BCBD" w14:textId="77777777" w:rsidTr="004114C4">
        <w:tc>
          <w:tcPr>
            <w:tcW w:w="537" w:type="dxa"/>
            <w:tcBorders>
              <w:top w:val="nil"/>
              <w:left w:val="single" w:sz="4" w:space="0" w:color="auto"/>
              <w:bottom w:val="single" w:sz="4" w:space="0" w:color="auto"/>
              <w:right w:val="single" w:sz="4" w:space="0" w:color="auto"/>
            </w:tcBorders>
            <w:vAlign w:val="center"/>
            <w:hideMark/>
          </w:tcPr>
          <w:p w14:paraId="090AD02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29</w:t>
            </w:r>
          </w:p>
        </w:tc>
        <w:tc>
          <w:tcPr>
            <w:tcW w:w="1318" w:type="dxa"/>
            <w:tcBorders>
              <w:top w:val="nil"/>
              <w:left w:val="nil"/>
              <w:bottom w:val="single" w:sz="4" w:space="0" w:color="auto"/>
              <w:right w:val="single" w:sz="4" w:space="0" w:color="auto"/>
            </w:tcBorders>
            <w:vAlign w:val="center"/>
            <w:hideMark/>
          </w:tcPr>
          <w:p w14:paraId="7EE10FF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1B2F234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2008/56/EC </w:t>
            </w:r>
            <w:r>
              <w:rPr>
                <w:rFonts w:cs="Times New Roman"/>
                <w:b/>
                <w:i/>
                <w:color w:val="000000"/>
                <w:sz w:val="20"/>
                <w:szCs w:val="20"/>
              </w:rPr>
              <w:t>Marine Strategy</w:t>
            </w:r>
          </w:p>
        </w:tc>
        <w:tc>
          <w:tcPr>
            <w:tcW w:w="2340" w:type="dxa"/>
            <w:tcBorders>
              <w:top w:val="nil"/>
              <w:left w:val="nil"/>
              <w:bottom w:val="single" w:sz="4" w:space="0" w:color="auto"/>
              <w:right w:val="single" w:sz="4" w:space="0" w:color="auto"/>
            </w:tcBorders>
            <w:shd w:val="clear" w:color="auto" w:fill="FFFFFF"/>
            <w:vAlign w:val="center"/>
            <w:hideMark/>
          </w:tcPr>
          <w:p w14:paraId="7A687B1B"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AMBU </w:t>
            </w:r>
          </w:p>
        </w:tc>
      </w:tr>
      <w:tr w:rsidR="002D062E" w14:paraId="0825B006" w14:textId="77777777" w:rsidTr="004114C4">
        <w:tc>
          <w:tcPr>
            <w:tcW w:w="537" w:type="dxa"/>
            <w:tcBorders>
              <w:top w:val="nil"/>
              <w:left w:val="single" w:sz="4" w:space="0" w:color="auto"/>
              <w:bottom w:val="single" w:sz="4" w:space="0" w:color="auto"/>
              <w:right w:val="single" w:sz="4" w:space="0" w:color="auto"/>
            </w:tcBorders>
            <w:vAlign w:val="center"/>
            <w:hideMark/>
          </w:tcPr>
          <w:p w14:paraId="7C2050EF"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30</w:t>
            </w:r>
          </w:p>
        </w:tc>
        <w:tc>
          <w:tcPr>
            <w:tcW w:w="1318" w:type="dxa"/>
            <w:tcBorders>
              <w:top w:val="nil"/>
              <w:left w:val="nil"/>
              <w:bottom w:val="single" w:sz="4" w:space="0" w:color="auto"/>
              <w:right w:val="single" w:sz="4" w:space="0" w:color="auto"/>
            </w:tcBorders>
            <w:vAlign w:val="center"/>
            <w:hideMark/>
          </w:tcPr>
          <w:p w14:paraId="7ECDDC7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3A8F434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2"/>
                <w:szCs w:val="22"/>
              </w:rPr>
            </w:pPr>
            <w:r>
              <w:rPr>
                <w:rFonts w:eastAsia="Times New Roman" w:cs="Times New Roman"/>
                <w:color w:val="444444"/>
              </w:rPr>
              <w:t xml:space="preserve">2010/477/EU/EU </w:t>
            </w:r>
            <w:r>
              <w:rPr>
                <w:rFonts w:eastAsia="Times New Roman" w:cs="Times New Roman"/>
                <w:b/>
                <w:i/>
                <w:color w:val="444444"/>
              </w:rPr>
              <w:t>Standards on good environmental status on marine waters</w:t>
            </w:r>
          </w:p>
        </w:tc>
        <w:tc>
          <w:tcPr>
            <w:tcW w:w="2340" w:type="dxa"/>
            <w:tcBorders>
              <w:top w:val="nil"/>
              <w:left w:val="nil"/>
              <w:bottom w:val="single" w:sz="4" w:space="0" w:color="auto"/>
              <w:right w:val="single" w:sz="4" w:space="0" w:color="auto"/>
            </w:tcBorders>
            <w:shd w:val="clear" w:color="auto" w:fill="FFFFFF"/>
            <w:vAlign w:val="center"/>
            <w:hideMark/>
          </w:tcPr>
          <w:p w14:paraId="2513EADC"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AMBU</w:t>
            </w:r>
          </w:p>
        </w:tc>
      </w:tr>
      <w:tr w:rsidR="002D062E" w14:paraId="3AE66A08" w14:textId="77777777" w:rsidTr="004114C4">
        <w:tc>
          <w:tcPr>
            <w:tcW w:w="537" w:type="dxa"/>
            <w:tcBorders>
              <w:top w:val="nil"/>
              <w:left w:val="single" w:sz="4" w:space="0" w:color="auto"/>
              <w:bottom w:val="single" w:sz="4" w:space="0" w:color="auto"/>
              <w:right w:val="single" w:sz="4" w:space="0" w:color="auto"/>
            </w:tcBorders>
            <w:vAlign w:val="center"/>
            <w:hideMark/>
          </w:tcPr>
          <w:p w14:paraId="28DE8F34"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31</w:t>
            </w:r>
          </w:p>
        </w:tc>
        <w:tc>
          <w:tcPr>
            <w:tcW w:w="1318" w:type="dxa"/>
            <w:tcBorders>
              <w:top w:val="nil"/>
              <w:left w:val="nil"/>
              <w:bottom w:val="single" w:sz="4" w:space="0" w:color="auto"/>
              <w:right w:val="single" w:sz="4" w:space="0" w:color="auto"/>
            </w:tcBorders>
            <w:vAlign w:val="center"/>
            <w:hideMark/>
          </w:tcPr>
          <w:p w14:paraId="7D287A2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14E245B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98/83/EC </w:t>
            </w:r>
            <w:r>
              <w:rPr>
                <w:rFonts w:cs="Times New Roman"/>
                <w:b/>
                <w:i/>
                <w:color w:val="000000"/>
                <w:sz w:val="20"/>
                <w:szCs w:val="20"/>
              </w:rPr>
              <w:t>Drinking Water</w:t>
            </w:r>
          </w:p>
        </w:tc>
        <w:tc>
          <w:tcPr>
            <w:tcW w:w="2340" w:type="dxa"/>
            <w:tcBorders>
              <w:top w:val="nil"/>
              <w:left w:val="nil"/>
              <w:bottom w:val="single" w:sz="4" w:space="0" w:color="auto"/>
              <w:right w:val="single" w:sz="4" w:space="0" w:color="auto"/>
            </w:tcBorders>
            <w:shd w:val="clear" w:color="auto" w:fill="FFFFFF"/>
            <w:vAlign w:val="center"/>
            <w:hideMark/>
          </w:tcPr>
          <w:p w14:paraId="47985AF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Institute of Public </w:t>
            </w:r>
            <w:proofErr w:type="gramStart"/>
            <w:r>
              <w:rPr>
                <w:rFonts w:eastAsia="Times New Roman" w:cs="Times New Roman"/>
                <w:color w:val="000000"/>
                <w:sz w:val="20"/>
                <w:szCs w:val="20"/>
              </w:rPr>
              <w:t>Health(</w:t>
            </w:r>
            <w:proofErr w:type="gramEnd"/>
            <w:r>
              <w:rPr>
                <w:rFonts w:eastAsia="Times New Roman" w:cs="Times New Roman"/>
                <w:color w:val="000000"/>
                <w:sz w:val="20"/>
                <w:szCs w:val="20"/>
              </w:rPr>
              <w:t>IPH) but not completely defined</w:t>
            </w:r>
          </w:p>
        </w:tc>
      </w:tr>
      <w:tr w:rsidR="002D062E" w14:paraId="2D5C06EA" w14:textId="77777777" w:rsidTr="004114C4">
        <w:tc>
          <w:tcPr>
            <w:tcW w:w="537" w:type="dxa"/>
            <w:tcBorders>
              <w:top w:val="nil"/>
              <w:left w:val="single" w:sz="4" w:space="0" w:color="auto"/>
              <w:bottom w:val="single" w:sz="4" w:space="0" w:color="auto"/>
              <w:right w:val="single" w:sz="4" w:space="0" w:color="auto"/>
            </w:tcBorders>
            <w:vAlign w:val="center"/>
            <w:hideMark/>
          </w:tcPr>
          <w:p w14:paraId="347E8681"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32</w:t>
            </w:r>
          </w:p>
        </w:tc>
        <w:tc>
          <w:tcPr>
            <w:tcW w:w="1318" w:type="dxa"/>
            <w:tcBorders>
              <w:top w:val="nil"/>
              <w:left w:val="nil"/>
              <w:bottom w:val="single" w:sz="4" w:space="0" w:color="auto"/>
              <w:right w:val="single" w:sz="4" w:space="0" w:color="auto"/>
            </w:tcBorders>
            <w:vAlign w:val="center"/>
            <w:hideMark/>
          </w:tcPr>
          <w:p w14:paraId="74FAD548"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55D523D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91/676/EEC </w:t>
            </w:r>
            <w:r>
              <w:rPr>
                <w:rFonts w:cs="Times New Roman"/>
                <w:b/>
                <w:i/>
                <w:color w:val="000000"/>
                <w:sz w:val="20"/>
                <w:szCs w:val="20"/>
              </w:rPr>
              <w:t xml:space="preserve">Nitrates </w:t>
            </w:r>
          </w:p>
        </w:tc>
        <w:tc>
          <w:tcPr>
            <w:tcW w:w="2340" w:type="dxa"/>
            <w:tcBorders>
              <w:top w:val="nil"/>
              <w:left w:val="nil"/>
              <w:bottom w:val="single" w:sz="4" w:space="0" w:color="auto"/>
              <w:right w:val="single" w:sz="4" w:space="0" w:color="auto"/>
            </w:tcBorders>
            <w:shd w:val="clear" w:color="auto" w:fill="FFFFFF"/>
            <w:vAlign w:val="center"/>
            <w:hideMark/>
          </w:tcPr>
          <w:p w14:paraId="6CCDC719"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MARD</w:t>
            </w:r>
          </w:p>
        </w:tc>
      </w:tr>
      <w:tr w:rsidR="002D062E" w14:paraId="4D050289" w14:textId="77777777" w:rsidTr="004114C4">
        <w:tc>
          <w:tcPr>
            <w:tcW w:w="537" w:type="dxa"/>
            <w:tcBorders>
              <w:top w:val="nil"/>
              <w:left w:val="single" w:sz="4" w:space="0" w:color="auto"/>
              <w:bottom w:val="single" w:sz="4" w:space="0" w:color="auto"/>
              <w:right w:val="single" w:sz="4" w:space="0" w:color="auto"/>
            </w:tcBorders>
            <w:vAlign w:val="center"/>
            <w:hideMark/>
          </w:tcPr>
          <w:p w14:paraId="3E820A29"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33</w:t>
            </w:r>
          </w:p>
        </w:tc>
        <w:tc>
          <w:tcPr>
            <w:tcW w:w="1318" w:type="dxa"/>
            <w:tcBorders>
              <w:top w:val="nil"/>
              <w:left w:val="nil"/>
              <w:bottom w:val="single" w:sz="4" w:space="0" w:color="auto"/>
              <w:right w:val="single" w:sz="4" w:space="0" w:color="auto"/>
            </w:tcBorders>
            <w:vAlign w:val="center"/>
            <w:hideMark/>
          </w:tcPr>
          <w:p w14:paraId="1DCCA7DB"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4F5031A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 2006/7/EC </w:t>
            </w:r>
            <w:r>
              <w:rPr>
                <w:rFonts w:cs="Times New Roman"/>
                <w:b/>
                <w:i/>
                <w:color w:val="000000"/>
                <w:sz w:val="20"/>
                <w:szCs w:val="20"/>
              </w:rPr>
              <w:t>Bathing Water</w:t>
            </w:r>
          </w:p>
        </w:tc>
        <w:tc>
          <w:tcPr>
            <w:tcW w:w="2340" w:type="dxa"/>
            <w:tcBorders>
              <w:top w:val="nil"/>
              <w:left w:val="nil"/>
              <w:bottom w:val="single" w:sz="4" w:space="0" w:color="auto"/>
              <w:right w:val="single" w:sz="4" w:space="0" w:color="auto"/>
            </w:tcBorders>
            <w:shd w:val="clear" w:color="auto" w:fill="FFFFFF"/>
            <w:vAlign w:val="center"/>
            <w:hideMark/>
          </w:tcPr>
          <w:p w14:paraId="528ED818"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Institute of Public Health/ Ministry of Health and Social Affairs (MHSA)</w:t>
            </w:r>
          </w:p>
        </w:tc>
      </w:tr>
      <w:tr w:rsidR="002D062E" w14:paraId="032FC175" w14:textId="77777777" w:rsidTr="004114C4">
        <w:tc>
          <w:tcPr>
            <w:tcW w:w="537" w:type="dxa"/>
            <w:tcBorders>
              <w:top w:val="nil"/>
              <w:left w:val="single" w:sz="4" w:space="0" w:color="auto"/>
              <w:bottom w:val="single" w:sz="4" w:space="0" w:color="auto"/>
              <w:right w:val="single" w:sz="4" w:space="0" w:color="auto"/>
            </w:tcBorders>
            <w:vAlign w:val="center"/>
            <w:hideMark/>
          </w:tcPr>
          <w:p w14:paraId="543F183C"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34</w:t>
            </w:r>
          </w:p>
        </w:tc>
        <w:tc>
          <w:tcPr>
            <w:tcW w:w="1318" w:type="dxa"/>
            <w:tcBorders>
              <w:top w:val="nil"/>
              <w:left w:val="nil"/>
              <w:bottom w:val="single" w:sz="4" w:space="0" w:color="auto"/>
              <w:right w:val="single" w:sz="4" w:space="0" w:color="auto"/>
            </w:tcBorders>
            <w:vAlign w:val="center"/>
            <w:hideMark/>
          </w:tcPr>
          <w:p w14:paraId="1391A72B"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55C6C947"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2006/118/EC </w:t>
            </w:r>
            <w:r>
              <w:rPr>
                <w:rFonts w:cs="Times New Roman"/>
                <w:b/>
                <w:i/>
                <w:color w:val="000000"/>
                <w:sz w:val="20"/>
                <w:szCs w:val="20"/>
              </w:rPr>
              <w:t xml:space="preserve">Groundwater </w:t>
            </w:r>
          </w:p>
        </w:tc>
        <w:tc>
          <w:tcPr>
            <w:tcW w:w="2340" w:type="dxa"/>
            <w:tcBorders>
              <w:top w:val="nil"/>
              <w:left w:val="nil"/>
              <w:bottom w:val="single" w:sz="4" w:space="0" w:color="auto"/>
              <w:right w:val="single" w:sz="4" w:space="0" w:color="auto"/>
            </w:tcBorders>
            <w:shd w:val="clear" w:color="auto" w:fill="FFFFFF"/>
            <w:vAlign w:val="center"/>
            <w:hideMark/>
          </w:tcPr>
          <w:p w14:paraId="46248C8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AMBU</w:t>
            </w:r>
          </w:p>
        </w:tc>
      </w:tr>
      <w:tr w:rsidR="002D062E" w14:paraId="5AD57AE3" w14:textId="77777777" w:rsidTr="004114C4">
        <w:tc>
          <w:tcPr>
            <w:tcW w:w="537" w:type="dxa"/>
            <w:tcBorders>
              <w:top w:val="nil"/>
              <w:left w:val="single" w:sz="4" w:space="0" w:color="auto"/>
              <w:bottom w:val="single" w:sz="4" w:space="0" w:color="auto"/>
              <w:right w:val="single" w:sz="4" w:space="0" w:color="auto"/>
            </w:tcBorders>
            <w:vAlign w:val="center"/>
            <w:hideMark/>
          </w:tcPr>
          <w:p w14:paraId="5A1D51A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35</w:t>
            </w:r>
          </w:p>
        </w:tc>
        <w:tc>
          <w:tcPr>
            <w:tcW w:w="1318" w:type="dxa"/>
            <w:tcBorders>
              <w:top w:val="nil"/>
              <w:left w:val="nil"/>
              <w:bottom w:val="single" w:sz="4" w:space="0" w:color="auto"/>
              <w:right w:val="single" w:sz="4" w:space="0" w:color="auto"/>
            </w:tcBorders>
            <w:vAlign w:val="center"/>
            <w:hideMark/>
          </w:tcPr>
          <w:p w14:paraId="31D1B388"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54E146AA"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2008/105/EC </w:t>
            </w:r>
            <w:r>
              <w:rPr>
                <w:rFonts w:cs="Times New Roman"/>
                <w:b/>
                <w:i/>
                <w:color w:val="000000"/>
                <w:sz w:val="20"/>
                <w:szCs w:val="20"/>
              </w:rPr>
              <w:t>Environmental Quality Standards for Water</w:t>
            </w:r>
          </w:p>
        </w:tc>
        <w:tc>
          <w:tcPr>
            <w:tcW w:w="2340" w:type="dxa"/>
            <w:tcBorders>
              <w:top w:val="nil"/>
              <w:left w:val="nil"/>
              <w:bottom w:val="single" w:sz="4" w:space="0" w:color="auto"/>
              <w:right w:val="single" w:sz="4" w:space="0" w:color="auto"/>
            </w:tcBorders>
            <w:shd w:val="clear" w:color="auto" w:fill="FFFFFF"/>
            <w:vAlign w:val="center"/>
            <w:hideMark/>
          </w:tcPr>
          <w:p w14:paraId="6160D4E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NEA</w:t>
            </w:r>
          </w:p>
        </w:tc>
      </w:tr>
      <w:tr w:rsidR="002D062E" w14:paraId="56F8E809" w14:textId="77777777" w:rsidTr="004114C4">
        <w:tc>
          <w:tcPr>
            <w:tcW w:w="537" w:type="dxa"/>
            <w:tcBorders>
              <w:top w:val="nil"/>
              <w:left w:val="single" w:sz="4" w:space="0" w:color="auto"/>
              <w:bottom w:val="single" w:sz="4" w:space="0" w:color="auto"/>
              <w:right w:val="single" w:sz="4" w:space="0" w:color="auto"/>
            </w:tcBorders>
            <w:vAlign w:val="center"/>
            <w:hideMark/>
          </w:tcPr>
          <w:p w14:paraId="4AD83ACB"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36</w:t>
            </w:r>
          </w:p>
        </w:tc>
        <w:tc>
          <w:tcPr>
            <w:tcW w:w="1318" w:type="dxa"/>
            <w:tcBorders>
              <w:top w:val="nil"/>
              <w:left w:val="nil"/>
              <w:bottom w:val="single" w:sz="4" w:space="0" w:color="auto"/>
              <w:right w:val="single" w:sz="4" w:space="0" w:color="auto"/>
            </w:tcBorders>
            <w:vAlign w:val="center"/>
            <w:hideMark/>
          </w:tcPr>
          <w:p w14:paraId="64545FE6"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13EFF8D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2009/90/EC </w:t>
            </w:r>
            <w:r>
              <w:rPr>
                <w:rFonts w:cs="Times New Roman"/>
                <w:b/>
                <w:i/>
                <w:color w:val="000000"/>
                <w:sz w:val="20"/>
                <w:szCs w:val="20"/>
              </w:rPr>
              <w:t>Quality Assurance/Quality Control</w:t>
            </w:r>
          </w:p>
        </w:tc>
        <w:tc>
          <w:tcPr>
            <w:tcW w:w="2340" w:type="dxa"/>
            <w:tcBorders>
              <w:top w:val="nil"/>
              <w:left w:val="nil"/>
              <w:bottom w:val="single" w:sz="4" w:space="0" w:color="auto"/>
              <w:right w:val="single" w:sz="4" w:space="0" w:color="auto"/>
            </w:tcBorders>
            <w:shd w:val="clear" w:color="auto" w:fill="FFFFFF"/>
            <w:vAlign w:val="center"/>
            <w:hideMark/>
          </w:tcPr>
          <w:p w14:paraId="7828F98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NEA</w:t>
            </w:r>
          </w:p>
        </w:tc>
      </w:tr>
      <w:tr w:rsidR="002D062E" w14:paraId="650AE4B0" w14:textId="77777777" w:rsidTr="004114C4">
        <w:tc>
          <w:tcPr>
            <w:tcW w:w="537" w:type="dxa"/>
            <w:tcBorders>
              <w:top w:val="nil"/>
              <w:left w:val="single" w:sz="4" w:space="0" w:color="auto"/>
              <w:bottom w:val="single" w:sz="4" w:space="0" w:color="auto"/>
              <w:right w:val="single" w:sz="4" w:space="0" w:color="auto"/>
            </w:tcBorders>
            <w:vAlign w:val="center"/>
            <w:hideMark/>
          </w:tcPr>
          <w:p w14:paraId="25EA8C32"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37</w:t>
            </w:r>
          </w:p>
        </w:tc>
        <w:tc>
          <w:tcPr>
            <w:tcW w:w="1318" w:type="dxa"/>
            <w:tcBorders>
              <w:top w:val="nil"/>
              <w:left w:val="nil"/>
              <w:bottom w:val="single" w:sz="4" w:space="0" w:color="auto"/>
              <w:right w:val="single" w:sz="4" w:space="0" w:color="auto"/>
            </w:tcBorders>
            <w:vAlign w:val="center"/>
            <w:hideMark/>
          </w:tcPr>
          <w:p w14:paraId="3211155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Water Quality</w:t>
            </w:r>
          </w:p>
        </w:tc>
        <w:tc>
          <w:tcPr>
            <w:tcW w:w="4010" w:type="dxa"/>
            <w:tcBorders>
              <w:top w:val="nil"/>
              <w:left w:val="nil"/>
              <w:bottom w:val="single" w:sz="4" w:space="0" w:color="auto"/>
              <w:right w:val="single" w:sz="4" w:space="0" w:color="auto"/>
            </w:tcBorders>
            <w:vAlign w:val="center"/>
            <w:hideMark/>
          </w:tcPr>
          <w:p w14:paraId="546D30E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2007/60/EC </w:t>
            </w:r>
            <w:r>
              <w:rPr>
                <w:rFonts w:cs="Times New Roman"/>
                <w:b/>
                <w:i/>
                <w:color w:val="000000"/>
                <w:sz w:val="20"/>
                <w:szCs w:val="20"/>
              </w:rPr>
              <w:t>Floods</w:t>
            </w:r>
          </w:p>
        </w:tc>
        <w:tc>
          <w:tcPr>
            <w:tcW w:w="2340" w:type="dxa"/>
            <w:tcBorders>
              <w:top w:val="nil"/>
              <w:left w:val="nil"/>
              <w:bottom w:val="single" w:sz="4" w:space="0" w:color="auto"/>
              <w:right w:val="single" w:sz="4" w:space="0" w:color="auto"/>
            </w:tcBorders>
            <w:shd w:val="clear" w:color="auto" w:fill="FFFFFF"/>
            <w:vAlign w:val="center"/>
            <w:hideMark/>
          </w:tcPr>
          <w:p w14:paraId="7BFAF160"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Ministry of Defence (MoD)</w:t>
            </w:r>
          </w:p>
        </w:tc>
      </w:tr>
      <w:tr w:rsidR="002D062E" w14:paraId="24665736"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6DF414AB"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Nature Protection</w:t>
            </w:r>
          </w:p>
        </w:tc>
        <w:tc>
          <w:tcPr>
            <w:tcW w:w="2340" w:type="dxa"/>
            <w:tcBorders>
              <w:top w:val="single" w:sz="4" w:space="0" w:color="auto"/>
              <w:left w:val="nil"/>
              <w:bottom w:val="single" w:sz="4" w:space="0" w:color="auto"/>
              <w:right w:val="single" w:sz="4" w:space="0" w:color="auto"/>
            </w:tcBorders>
            <w:vAlign w:val="center"/>
            <w:hideMark/>
          </w:tcPr>
          <w:p w14:paraId="47C9D111"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7C246277" w14:textId="77777777" w:rsidTr="004114C4">
        <w:tc>
          <w:tcPr>
            <w:tcW w:w="537" w:type="dxa"/>
            <w:tcBorders>
              <w:top w:val="nil"/>
              <w:left w:val="single" w:sz="4" w:space="0" w:color="auto"/>
              <w:bottom w:val="single" w:sz="4" w:space="0" w:color="auto"/>
              <w:right w:val="single" w:sz="4" w:space="0" w:color="auto"/>
            </w:tcBorders>
            <w:vAlign w:val="center"/>
            <w:hideMark/>
          </w:tcPr>
          <w:p w14:paraId="052C8AE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38</w:t>
            </w:r>
          </w:p>
        </w:tc>
        <w:tc>
          <w:tcPr>
            <w:tcW w:w="1318" w:type="dxa"/>
            <w:tcBorders>
              <w:top w:val="nil"/>
              <w:left w:val="nil"/>
              <w:bottom w:val="single" w:sz="4" w:space="0" w:color="auto"/>
              <w:right w:val="single" w:sz="4" w:space="0" w:color="auto"/>
            </w:tcBorders>
            <w:vAlign w:val="center"/>
            <w:hideMark/>
          </w:tcPr>
          <w:p w14:paraId="18D8D8E5"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52058608"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2009/147/EC </w:t>
            </w:r>
            <w:r>
              <w:rPr>
                <w:rFonts w:cs="Times New Roman"/>
                <w:b/>
                <w:i/>
                <w:color w:val="000000"/>
                <w:sz w:val="20"/>
                <w:szCs w:val="20"/>
              </w:rPr>
              <w:t>Wild Birds</w:t>
            </w:r>
          </w:p>
        </w:tc>
        <w:tc>
          <w:tcPr>
            <w:tcW w:w="2340" w:type="dxa"/>
            <w:tcBorders>
              <w:top w:val="nil"/>
              <w:left w:val="nil"/>
              <w:bottom w:val="single" w:sz="4" w:space="0" w:color="auto"/>
              <w:right w:val="single" w:sz="4" w:space="0" w:color="auto"/>
            </w:tcBorders>
            <w:shd w:val="clear" w:color="auto" w:fill="FFFFFF"/>
            <w:vAlign w:val="center"/>
            <w:hideMark/>
          </w:tcPr>
          <w:p w14:paraId="38F3CDA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NAPA</w:t>
            </w:r>
          </w:p>
        </w:tc>
      </w:tr>
      <w:tr w:rsidR="002D062E" w14:paraId="284FEC07" w14:textId="77777777" w:rsidTr="004114C4">
        <w:tc>
          <w:tcPr>
            <w:tcW w:w="537" w:type="dxa"/>
            <w:tcBorders>
              <w:top w:val="nil"/>
              <w:left w:val="single" w:sz="4" w:space="0" w:color="auto"/>
              <w:bottom w:val="single" w:sz="4" w:space="0" w:color="auto"/>
              <w:right w:val="single" w:sz="4" w:space="0" w:color="auto"/>
            </w:tcBorders>
            <w:vAlign w:val="center"/>
            <w:hideMark/>
          </w:tcPr>
          <w:p w14:paraId="1AE26C4A"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lastRenderedPageBreak/>
              <w:t>39</w:t>
            </w:r>
          </w:p>
        </w:tc>
        <w:tc>
          <w:tcPr>
            <w:tcW w:w="1318" w:type="dxa"/>
            <w:tcBorders>
              <w:top w:val="nil"/>
              <w:left w:val="nil"/>
              <w:bottom w:val="single" w:sz="4" w:space="0" w:color="auto"/>
              <w:right w:val="single" w:sz="4" w:space="0" w:color="auto"/>
            </w:tcBorders>
            <w:vAlign w:val="center"/>
            <w:hideMark/>
          </w:tcPr>
          <w:p w14:paraId="7B610C8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55297E7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92/43/EEC </w:t>
            </w:r>
            <w:r>
              <w:rPr>
                <w:rFonts w:cs="Times New Roman"/>
                <w:b/>
                <w:i/>
                <w:color w:val="000000"/>
                <w:sz w:val="20"/>
                <w:szCs w:val="20"/>
              </w:rPr>
              <w:t>Habitats</w:t>
            </w:r>
          </w:p>
        </w:tc>
        <w:tc>
          <w:tcPr>
            <w:tcW w:w="2340" w:type="dxa"/>
            <w:tcBorders>
              <w:top w:val="nil"/>
              <w:left w:val="nil"/>
              <w:bottom w:val="single" w:sz="4" w:space="0" w:color="auto"/>
              <w:right w:val="single" w:sz="4" w:space="0" w:color="auto"/>
            </w:tcBorders>
            <w:shd w:val="clear" w:color="auto" w:fill="FFFFFF"/>
            <w:vAlign w:val="center"/>
            <w:hideMark/>
          </w:tcPr>
          <w:p w14:paraId="33E66225"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NAPA</w:t>
            </w:r>
          </w:p>
        </w:tc>
      </w:tr>
      <w:tr w:rsidR="002D062E" w14:paraId="0B2AFFB6" w14:textId="77777777" w:rsidTr="004114C4">
        <w:tc>
          <w:tcPr>
            <w:tcW w:w="537" w:type="dxa"/>
            <w:tcBorders>
              <w:top w:val="nil"/>
              <w:left w:val="single" w:sz="4" w:space="0" w:color="auto"/>
              <w:bottom w:val="single" w:sz="4" w:space="0" w:color="auto"/>
              <w:right w:val="single" w:sz="4" w:space="0" w:color="auto"/>
            </w:tcBorders>
            <w:vAlign w:val="center"/>
            <w:hideMark/>
          </w:tcPr>
          <w:p w14:paraId="1D1E8011"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40</w:t>
            </w:r>
          </w:p>
        </w:tc>
        <w:tc>
          <w:tcPr>
            <w:tcW w:w="1318" w:type="dxa"/>
            <w:tcBorders>
              <w:top w:val="nil"/>
              <w:left w:val="nil"/>
              <w:bottom w:val="single" w:sz="4" w:space="0" w:color="auto"/>
              <w:right w:val="single" w:sz="4" w:space="0" w:color="auto"/>
            </w:tcBorders>
            <w:vAlign w:val="center"/>
            <w:hideMark/>
          </w:tcPr>
          <w:p w14:paraId="3623D68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17E8F3E6"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1999/22/EC </w:t>
            </w:r>
            <w:r>
              <w:rPr>
                <w:rFonts w:cs="Times New Roman"/>
                <w:b/>
                <w:i/>
                <w:color w:val="000000"/>
                <w:sz w:val="20"/>
                <w:szCs w:val="20"/>
              </w:rPr>
              <w:t>Zoo</w:t>
            </w:r>
          </w:p>
        </w:tc>
        <w:tc>
          <w:tcPr>
            <w:tcW w:w="2340" w:type="dxa"/>
            <w:tcBorders>
              <w:top w:val="nil"/>
              <w:left w:val="nil"/>
              <w:bottom w:val="single" w:sz="4" w:space="0" w:color="auto"/>
              <w:right w:val="single" w:sz="4" w:space="0" w:color="auto"/>
            </w:tcBorders>
            <w:shd w:val="clear" w:color="auto" w:fill="FFFFFF"/>
            <w:vAlign w:val="center"/>
            <w:hideMark/>
          </w:tcPr>
          <w:p w14:paraId="5EE17AA5"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04F7FCCB" w14:textId="77777777" w:rsidTr="004114C4">
        <w:tc>
          <w:tcPr>
            <w:tcW w:w="537" w:type="dxa"/>
            <w:tcBorders>
              <w:top w:val="nil"/>
              <w:left w:val="single" w:sz="4" w:space="0" w:color="auto"/>
              <w:bottom w:val="single" w:sz="4" w:space="0" w:color="auto"/>
              <w:right w:val="single" w:sz="4" w:space="0" w:color="auto"/>
            </w:tcBorders>
            <w:vAlign w:val="center"/>
            <w:hideMark/>
          </w:tcPr>
          <w:p w14:paraId="0BA08E96"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41</w:t>
            </w:r>
          </w:p>
        </w:tc>
        <w:tc>
          <w:tcPr>
            <w:tcW w:w="1318" w:type="dxa"/>
            <w:tcBorders>
              <w:top w:val="nil"/>
              <w:left w:val="nil"/>
              <w:bottom w:val="single" w:sz="4" w:space="0" w:color="auto"/>
              <w:right w:val="single" w:sz="4" w:space="0" w:color="auto"/>
            </w:tcBorders>
            <w:vAlign w:val="center"/>
            <w:hideMark/>
          </w:tcPr>
          <w:p w14:paraId="298ABD1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4A845EAA"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3254/91/</w:t>
            </w:r>
            <w:proofErr w:type="gramStart"/>
            <w:r>
              <w:rPr>
                <w:rFonts w:cs="Times New Roman"/>
                <w:color w:val="000000"/>
                <w:sz w:val="20"/>
                <w:szCs w:val="20"/>
              </w:rPr>
              <w:t xml:space="preserve">EEC  </w:t>
            </w:r>
            <w:r>
              <w:rPr>
                <w:rFonts w:cs="Times New Roman"/>
                <w:b/>
                <w:i/>
                <w:color w:val="000000"/>
                <w:sz w:val="20"/>
                <w:szCs w:val="20"/>
              </w:rPr>
              <w:t>Leghold</w:t>
            </w:r>
            <w:proofErr w:type="gramEnd"/>
            <w:r>
              <w:rPr>
                <w:rFonts w:cs="Times New Roman"/>
                <w:b/>
                <w:i/>
                <w:color w:val="000000"/>
                <w:sz w:val="20"/>
                <w:szCs w:val="20"/>
              </w:rPr>
              <w:t xml:space="preserve"> Traps</w:t>
            </w:r>
          </w:p>
        </w:tc>
        <w:tc>
          <w:tcPr>
            <w:tcW w:w="2340" w:type="dxa"/>
            <w:tcBorders>
              <w:top w:val="nil"/>
              <w:left w:val="nil"/>
              <w:bottom w:val="single" w:sz="4" w:space="0" w:color="auto"/>
              <w:right w:val="single" w:sz="4" w:space="0" w:color="auto"/>
            </w:tcBorders>
            <w:shd w:val="clear" w:color="auto" w:fill="FFFFFF"/>
            <w:vAlign w:val="center"/>
            <w:hideMark/>
          </w:tcPr>
          <w:p w14:paraId="533074A7"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0B7EADFF" w14:textId="77777777" w:rsidTr="004114C4">
        <w:tc>
          <w:tcPr>
            <w:tcW w:w="537" w:type="dxa"/>
            <w:tcBorders>
              <w:top w:val="nil"/>
              <w:left w:val="single" w:sz="4" w:space="0" w:color="auto"/>
              <w:bottom w:val="single" w:sz="4" w:space="0" w:color="auto"/>
              <w:right w:val="single" w:sz="4" w:space="0" w:color="auto"/>
            </w:tcBorders>
            <w:vAlign w:val="center"/>
            <w:hideMark/>
          </w:tcPr>
          <w:p w14:paraId="38A9AE38"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42</w:t>
            </w:r>
          </w:p>
        </w:tc>
        <w:tc>
          <w:tcPr>
            <w:tcW w:w="1318" w:type="dxa"/>
            <w:tcBorders>
              <w:top w:val="nil"/>
              <w:left w:val="nil"/>
              <w:bottom w:val="single" w:sz="4" w:space="0" w:color="auto"/>
              <w:right w:val="single" w:sz="4" w:space="0" w:color="auto"/>
            </w:tcBorders>
            <w:vAlign w:val="center"/>
            <w:hideMark/>
          </w:tcPr>
          <w:p w14:paraId="608D763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2DFC9D4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EC/338/97 </w:t>
            </w:r>
            <w:r>
              <w:rPr>
                <w:rFonts w:cs="Times New Roman"/>
                <w:b/>
                <w:i/>
                <w:color w:val="000000"/>
                <w:sz w:val="20"/>
                <w:szCs w:val="20"/>
              </w:rPr>
              <w:t>CITES</w:t>
            </w:r>
          </w:p>
        </w:tc>
        <w:tc>
          <w:tcPr>
            <w:tcW w:w="2340" w:type="dxa"/>
            <w:tcBorders>
              <w:top w:val="nil"/>
              <w:left w:val="nil"/>
              <w:bottom w:val="single" w:sz="4" w:space="0" w:color="auto"/>
              <w:right w:val="single" w:sz="4" w:space="0" w:color="auto"/>
            </w:tcBorders>
            <w:shd w:val="clear" w:color="auto" w:fill="FFFFFF"/>
            <w:vAlign w:val="center"/>
            <w:hideMark/>
          </w:tcPr>
          <w:p w14:paraId="4F29A3D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282BBA87" w14:textId="77777777" w:rsidTr="004114C4">
        <w:tc>
          <w:tcPr>
            <w:tcW w:w="537" w:type="dxa"/>
            <w:tcBorders>
              <w:top w:val="nil"/>
              <w:left w:val="single" w:sz="4" w:space="0" w:color="auto"/>
              <w:bottom w:val="single" w:sz="4" w:space="0" w:color="auto"/>
              <w:right w:val="single" w:sz="4" w:space="0" w:color="auto"/>
            </w:tcBorders>
            <w:vAlign w:val="center"/>
            <w:hideMark/>
          </w:tcPr>
          <w:p w14:paraId="15E5C909"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43</w:t>
            </w:r>
          </w:p>
        </w:tc>
        <w:tc>
          <w:tcPr>
            <w:tcW w:w="1318" w:type="dxa"/>
            <w:tcBorders>
              <w:top w:val="nil"/>
              <w:left w:val="nil"/>
              <w:bottom w:val="single" w:sz="4" w:space="0" w:color="auto"/>
              <w:right w:val="single" w:sz="4" w:space="0" w:color="auto"/>
            </w:tcBorders>
            <w:vAlign w:val="center"/>
            <w:hideMark/>
          </w:tcPr>
          <w:p w14:paraId="2B5E16F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53A4D50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2173/2005 EC </w:t>
            </w:r>
            <w:r>
              <w:rPr>
                <w:rFonts w:cs="Times New Roman"/>
                <w:b/>
                <w:i/>
                <w:color w:val="000000"/>
                <w:sz w:val="20"/>
                <w:szCs w:val="20"/>
              </w:rPr>
              <w:t>FLEGT</w:t>
            </w:r>
          </w:p>
        </w:tc>
        <w:tc>
          <w:tcPr>
            <w:tcW w:w="2340" w:type="dxa"/>
            <w:tcBorders>
              <w:top w:val="nil"/>
              <w:left w:val="nil"/>
              <w:bottom w:val="single" w:sz="4" w:space="0" w:color="auto"/>
              <w:right w:val="single" w:sz="4" w:space="0" w:color="auto"/>
            </w:tcBorders>
            <w:shd w:val="clear" w:color="auto" w:fill="FFFFFF"/>
            <w:vAlign w:val="center"/>
            <w:hideMark/>
          </w:tcPr>
          <w:p w14:paraId="758C732F" w14:textId="040EE8A0"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MARD</w:t>
            </w:r>
            <w:r w:rsidR="00EE0F5E">
              <w:rPr>
                <w:rFonts w:eastAsia="Times New Roman" w:cs="Times New Roman"/>
                <w:color w:val="000000"/>
                <w:sz w:val="20"/>
                <w:szCs w:val="20"/>
              </w:rPr>
              <w:t xml:space="preserve"> </w:t>
            </w:r>
            <w:r>
              <w:rPr>
                <w:rFonts w:eastAsia="Times New Roman" w:cs="Times New Roman"/>
                <w:color w:val="000000"/>
                <w:sz w:val="20"/>
                <w:szCs w:val="20"/>
              </w:rPr>
              <w:t>but not completely defined</w:t>
            </w:r>
          </w:p>
        </w:tc>
      </w:tr>
      <w:tr w:rsidR="002D062E" w14:paraId="163F7A01" w14:textId="77777777" w:rsidTr="004114C4">
        <w:tc>
          <w:tcPr>
            <w:tcW w:w="537" w:type="dxa"/>
            <w:tcBorders>
              <w:top w:val="nil"/>
              <w:left w:val="single" w:sz="4" w:space="0" w:color="auto"/>
              <w:bottom w:val="single" w:sz="4" w:space="0" w:color="auto"/>
              <w:right w:val="single" w:sz="4" w:space="0" w:color="auto"/>
            </w:tcBorders>
            <w:vAlign w:val="center"/>
            <w:hideMark/>
          </w:tcPr>
          <w:p w14:paraId="309F889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44</w:t>
            </w:r>
          </w:p>
        </w:tc>
        <w:tc>
          <w:tcPr>
            <w:tcW w:w="1318" w:type="dxa"/>
            <w:tcBorders>
              <w:top w:val="nil"/>
              <w:left w:val="nil"/>
              <w:bottom w:val="single" w:sz="4" w:space="0" w:color="auto"/>
              <w:right w:val="single" w:sz="4" w:space="0" w:color="auto"/>
            </w:tcBorders>
            <w:vAlign w:val="center"/>
            <w:hideMark/>
          </w:tcPr>
          <w:p w14:paraId="7348B205"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46E2527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EU 995/2010</w:t>
            </w:r>
            <w:r>
              <w:rPr>
                <w:rFonts w:cs="Times New Roman"/>
                <w:b/>
                <w:i/>
                <w:color w:val="000000"/>
                <w:sz w:val="20"/>
                <w:szCs w:val="20"/>
              </w:rPr>
              <w:t>EUTR</w:t>
            </w:r>
          </w:p>
        </w:tc>
        <w:tc>
          <w:tcPr>
            <w:tcW w:w="2340" w:type="dxa"/>
            <w:tcBorders>
              <w:top w:val="nil"/>
              <w:left w:val="nil"/>
              <w:bottom w:val="single" w:sz="4" w:space="0" w:color="auto"/>
              <w:right w:val="single" w:sz="4" w:space="0" w:color="auto"/>
            </w:tcBorders>
            <w:shd w:val="clear" w:color="auto" w:fill="FFFFFF"/>
            <w:vAlign w:val="center"/>
            <w:hideMark/>
          </w:tcPr>
          <w:p w14:paraId="73837C2B"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eastAsia="Times New Roman" w:cs="Times New Roman"/>
                <w:color w:val="000000"/>
                <w:sz w:val="20"/>
                <w:szCs w:val="20"/>
              </w:rPr>
              <w:t>MTE but not completely defined</w:t>
            </w:r>
          </w:p>
        </w:tc>
      </w:tr>
      <w:tr w:rsidR="002D062E" w14:paraId="4295111E" w14:textId="77777777" w:rsidTr="004114C4">
        <w:tc>
          <w:tcPr>
            <w:tcW w:w="537" w:type="dxa"/>
            <w:tcBorders>
              <w:top w:val="nil"/>
              <w:left w:val="single" w:sz="4" w:space="0" w:color="auto"/>
              <w:bottom w:val="single" w:sz="4" w:space="0" w:color="auto"/>
              <w:right w:val="single" w:sz="4" w:space="0" w:color="auto"/>
            </w:tcBorders>
            <w:vAlign w:val="center"/>
            <w:hideMark/>
          </w:tcPr>
          <w:p w14:paraId="1C383FEC"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45</w:t>
            </w:r>
          </w:p>
        </w:tc>
        <w:tc>
          <w:tcPr>
            <w:tcW w:w="1318" w:type="dxa"/>
            <w:tcBorders>
              <w:top w:val="nil"/>
              <w:left w:val="nil"/>
              <w:bottom w:val="single" w:sz="4" w:space="0" w:color="auto"/>
              <w:right w:val="single" w:sz="4" w:space="0" w:color="auto"/>
            </w:tcBorders>
            <w:vAlign w:val="center"/>
            <w:hideMark/>
          </w:tcPr>
          <w:p w14:paraId="34F9061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506C8E6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EC511/2014 </w:t>
            </w:r>
            <w:r>
              <w:rPr>
                <w:rFonts w:cs="Times New Roman"/>
                <w:b/>
                <w:i/>
                <w:color w:val="000000"/>
                <w:sz w:val="20"/>
                <w:szCs w:val="20"/>
              </w:rPr>
              <w:t>ABS Regulation</w:t>
            </w:r>
          </w:p>
        </w:tc>
        <w:tc>
          <w:tcPr>
            <w:tcW w:w="2340" w:type="dxa"/>
            <w:tcBorders>
              <w:top w:val="nil"/>
              <w:left w:val="nil"/>
              <w:bottom w:val="single" w:sz="4" w:space="0" w:color="auto"/>
              <w:right w:val="single" w:sz="4" w:space="0" w:color="auto"/>
            </w:tcBorders>
            <w:shd w:val="clear" w:color="auto" w:fill="FFFFFF"/>
            <w:vAlign w:val="center"/>
            <w:hideMark/>
          </w:tcPr>
          <w:p w14:paraId="6F9F052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5F581F37" w14:textId="77777777" w:rsidTr="004114C4">
        <w:tc>
          <w:tcPr>
            <w:tcW w:w="537" w:type="dxa"/>
            <w:tcBorders>
              <w:top w:val="nil"/>
              <w:left w:val="single" w:sz="4" w:space="0" w:color="auto"/>
              <w:bottom w:val="single" w:sz="4" w:space="0" w:color="auto"/>
              <w:right w:val="single" w:sz="4" w:space="0" w:color="auto"/>
            </w:tcBorders>
            <w:vAlign w:val="center"/>
            <w:hideMark/>
          </w:tcPr>
          <w:p w14:paraId="6BBE7A0C"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46</w:t>
            </w:r>
          </w:p>
        </w:tc>
        <w:tc>
          <w:tcPr>
            <w:tcW w:w="1318" w:type="dxa"/>
            <w:tcBorders>
              <w:top w:val="nil"/>
              <w:left w:val="nil"/>
              <w:bottom w:val="single" w:sz="4" w:space="0" w:color="auto"/>
              <w:right w:val="single" w:sz="4" w:space="0" w:color="auto"/>
            </w:tcBorders>
            <w:vAlign w:val="center"/>
            <w:hideMark/>
          </w:tcPr>
          <w:p w14:paraId="055D098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5D42907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EC1007/2009 </w:t>
            </w:r>
            <w:r>
              <w:rPr>
                <w:rFonts w:cs="Times New Roman"/>
                <w:b/>
                <w:i/>
                <w:color w:val="000000"/>
                <w:sz w:val="20"/>
                <w:szCs w:val="20"/>
              </w:rPr>
              <w:t>Seal Products</w:t>
            </w:r>
          </w:p>
        </w:tc>
        <w:tc>
          <w:tcPr>
            <w:tcW w:w="2340" w:type="dxa"/>
            <w:tcBorders>
              <w:top w:val="nil"/>
              <w:left w:val="nil"/>
              <w:bottom w:val="single" w:sz="4" w:space="0" w:color="auto"/>
              <w:right w:val="single" w:sz="4" w:space="0" w:color="auto"/>
            </w:tcBorders>
            <w:shd w:val="clear" w:color="auto" w:fill="FFFFFF"/>
            <w:vAlign w:val="center"/>
            <w:hideMark/>
          </w:tcPr>
          <w:p w14:paraId="5DAD606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NAPA</w:t>
            </w:r>
          </w:p>
        </w:tc>
      </w:tr>
      <w:tr w:rsidR="002D062E" w14:paraId="479B99B8" w14:textId="77777777" w:rsidTr="004114C4">
        <w:tc>
          <w:tcPr>
            <w:tcW w:w="537" w:type="dxa"/>
            <w:tcBorders>
              <w:top w:val="nil"/>
              <w:left w:val="single" w:sz="4" w:space="0" w:color="auto"/>
              <w:bottom w:val="single" w:sz="4" w:space="0" w:color="auto"/>
              <w:right w:val="single" w:sz="4" w:space="0" w:color="auto"/>
            </w:tcBorders>
            <w:vAlign w:val="center"/>
            <w:hideMark/>
          </w:tcPr>
          <w:p w14:paraId="52B26BFA"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47</w:t>
            </w:r>
          </w:p>
        </w:tc>
        <w:tc>
          <w:tcPr>
            <w:tcW w:w="1318" w:type="dxa"/>
            <w:tcBorders>
              <w:top w:val="nil"/>
              <w:left w:val="nil"/>
              <w:bottom w:val="single" w:sz="4" w:space="0" w:color="auto"/>
              <w:right w:val="single" w:sz="4" w:space="0" w:color="auto"/>
            </w:tcBorders>
            <w:vAlign w:val="center"/>
            <w:hideMark/>
          </w:tcPr>
          <w:p w14:paraId="21E53E5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Nature Protection</w:t>
            </w:r>
          </w:p>
        </w:tc>
        <w:tc>
          <w:tcPr>
            <w:tcW w:w="4010" w:type="dxa"/>
            <w:tcBorders>
              <w:top w:val="nil"/>
              <w:left w:val="nil"/>
              <w:bottom w:val="single" w:sz="4" w:space="0" w:color="auto"/>
              <w:right w:val="single" w:sz="4" w:space="0" w:color="auto"/>
            </w:tcBorders>
            <w:vAlign w:val="center"/>
            <w:hideMark/>
          </w:tcPr>
          <w:p w14:paraId="72959EB7"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83/129/EEC </w:t>
            </w:r>
            <w:r>
              <w:rPr>
                <w:rFonts w:cs="Times New Roman"/>
                <w:b/>
                <w:color w:val="000000"/>
                <w:sz w:val="20"/>
                <w:szCs w:val="20"/>
              </w:rPr>
              <w:t>Skins</w:t>
            </w:r>
          </w:p>
        </w:tc>
        <w:tc>
          <w:tcPr>
            <w:tcW w:w="2340" w:type="dxa"/>
            <w:tcBorders>
              <w:top w:val="nil"/>
              <w:left w:val="nil"/>
              <w:bottom w:val="single" w:sz="4" w:space="0" w:color="auto"/>
              <w:right w:val="single" w:sz="4" w:space="0" w:color="auto"/>
            </w:tcBorders>
            <w:shd w:val="clear" w:color="auto" w:fill="FFFFFF"/>
            <w:vAlign w:val="center"/>
            <w:hideMark/>
          </w:tcPr>
          <w:p w14:paraId="70F6D02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NAPA</w:t>
            </w:r>
          </w:p>
        </w:tc>
      </w:tr>
      <w:tr w:rsidR="002D062E" w14:paraId="4E30D81E"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3764FAF1"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Industrial Pollution Control</w:t>
            </w:r>
          </w:p>
        </w:tc>
        <w:tc>
          <w:tcPr>
            <w:tcW w:w="2340" w:type="dxa"/>
            <w:tcBorders>
              <w:top w:val="single" w:sz="4" w:space="0" w:color="auto"/>
              <w:left w:val="nil"/>
              <w:bottom w:val="single" w:sz="4" w:space="0" w:color="auto"/>
              <w:right w:val="single" w:sz="4" w:space="0" w:color="auto"/>
            </w:tcBorders>
            <w:vAlign w:val="center"/>
            <w:hideMark/>
          </w:tcPr>
          <w:p w14:paraId="37FBB3E3"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0BBB86C3" w14:textId="77777777" w:rsidTr="004114C4">
        <w:tc>
          <w:tcPr>
            <w:tcW w:w="537" w:type="dxa"/>
            <w:tcBorders>
              <w:top w:val="nil"/>
              <w:left w:val="single" w:sz="4" w:space="0" w:color="auto"/>
              <w:bottom w:val="single" w:sz="4" w:space="0" w:color="auto"/>
              <w:right w:val="single" w:sz="4" w:space="0" w:color="auto"/>
            </w:tcBorders>
            <w:vAlign w:val="center"/>
            <w:hideMark/>
          </w:tcPr>
          <w:p w14:paraId="42DFC9C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48</w:t>
            </w:r>
          </w:p>
        </w:tc>
        <w:tc>
          <w:tcPr>
            <w:tcW w:w="1318" w:type="dxa"/>
            <w:tcBorders>
              <w:top w:val="nil"/>
              <w:left w:val="nil"/>
              <w:bottom w:val="single" w:sz="4" w:space="0" w:color="auto"/>
              <w:right w:val="single" w:sz="4" w:space="0" w:color="auto"/>
            </w:tcBorders>
            <w:vAlign w:val="center"/>
            <w:hideMark/>
          </w:tcPr>
          <w:p w14:paraId="1E4C605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w:t>
            </w:r>
          </w:p>
        </w:tc>
        <w:tc>
          <w:tcPr>
            <w:tcW w:w="4010" w:type="dxa"/>
            <w:tcBorders>
              <w:top w:val="nil"/>
              <w:left w:val="nil"/>
              <w:bottom w:val="single" w:sz="4" w:space="0" w:color="auto"/>
              <w:right w:val="single" w:sz="4" w:space="0" w:color="auto"/>
            </w:tcBorders>
            <w:vAlign w:val="center"/>
            <w:hideMark/>
          </w:tcPr>
          <w:p w14:paraId="7319826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2010/75/EU </w:t>
            </w:r>
            <w:r>
              <w:rPr>
                <w:rFonts w:cs="Times New Roman"/>
                <w:b/>
                <w:i/>
                <w:color w:val="000000"/>
                <w:sz w:val="20"/>
                <w:szCs w:val="20"/>
              </w:rPr>
              <w:t>IED</w:t>
            </w:r>
          </w:p>
        </w:tc>
        <w:tc>
          <w:tcPr>
            <w:tcW w:w="2340" w:type="dxa"/>
            <w:tcBorders>
              <w:top w:val="nil"/>
              <w:left w:val="nil"/>
              <w:bottom w:val="single" w:sz="4" w:space="0" w:color="auto"/>
              <w:right w:val="single" w:sz="4" w:space="0" w:color="auto"/>
            </w:tcBorders>
            <w:shd w:val="clear" w:color="auto" w:fill="FFFFFF"/>
            <w:vAlign w:val="center"/>
            <w:hideMark/>
          </w:tcPr>
          <w:p w14:paraId="34ADD46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15C373A8" w14:textId="77777777" w:rsidTr="004114C4">
        <w:tc>
          <w:tcPr>
            <w:tcW w:w="537" w:type="dxa"/>
            <w:tcBorders>
              <w:top w:val="nil"/>
              <w:left w:val="single" w:sz="4" w:space="0" w:color="auto"/>
              <w:bottom w:val="single" w:sz="4" w:space="0" w:color="auto"/>
              <w:right w:val="single" w:sz="4" w:space="0" w:color="auto"/>
            </w:tcBorders>
            <w:vAlign w:val="center"/>
            <w:hideMark/>
          </w:tcPr>
          <w:p w14:paraId="342D918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49</w:t>
            </w:r>
          </w:p>
        </w:tc>
        <w:tc>
          <w:tcPr>
            <w:tcW w:w="1318" w:type="dxa"/>
            <w:tcBorders>
              <w:top w:val="nil"/>
              <w:left w:val="nil"/>
              <w:bottom w:val="single" w:sz="4" w:space="0" w:color="auto"/>
              <w:right w:val="single" w:sz="4" w:space="0" w:color="auto"/>
            </w:tcBorders>
            <w:vAlign w:val="center"/>
            <w:hideMark/>
          </w:tcPr>
          <w:p w14:paraId="5335963A"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w:t>
            </w:r>
          </w:p>
        </w:tc>
        <w:tc>
          <w:tcPr>
            <w:tcW w:w="4010" w:type="dxa"/>
            <w:tcBorders>
              <w:top w:val="nil"/>
              <w:left w:val="nil"/>
              <w:bottom w:val="single" w:sz="4" w:space="0" w:color="auto"/>
              <w:right w:val="single" w:sz="4" w:space="0" w:color="auto"/>
            </w:tcBorders>
            <w:vAlign w:val="center"/>
            <w:hideMark/>
          </w:tcPr>
          <w:p w14:paraId="49D11E4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2012/18/EU </w:t>
            </w:r>
            <w:r>
              <w:rPr>
                <w:rFonts w:cs="Times New Roman"/>
                <w:b/>
                <w:i/>
                <w:color w:val="000000"/>
                <w:sz w:val="20"/>
                <w:szCs w:val="20"/>
              </w:rPr>
              <w:t>Seveso III</w:t>
            </w:r>
          </w:p>
        </w:tc>
        <w:tc>
          <w:tcPr>
            <w:tcW w:w="2340" w:type="dxa"/>
            <w:tcBorders>
              <w:top w:val="nil"/>
              <w:left w:val="nil"/>
              <w:bottom w:val="single" w:sz="4" w:space="0" w:color="auto"/>
              <w:right w:val="single" w:sz="4" w:space="0" w:color="auto"/>
            </w:tcBorders>
            <w:shd w:val="clear" w:color="auto" w:fill="FFFFFF"/>
            <w:vAlign w:val="center"/>
            <w:hideMark/>
          </w:tcPr>
          <w:p w14:paraId="7682DF75" w14:textId="68E3BE78" w:rsidR="002D062E" w:rsidRDefault="002D062E">
            <w:pPr>
              <w:spacing w:beforeLines="60" w:before="144" w:afterLines="60" w:after="144" w:line="276" w:lineRule="auto"/>
              <w:jc w:val="center"/>
              <w:rPr>
                <w:rFonts w:ascii="Times New Roman" w:eastAsia="Times New Roman" w:hAnsi="Times New Roman" w:cs="Times New Roman"/>
                <w:b/>
                <w:color w:val="000000"/>
                <w:sz w:val="20"/>
                <w:szCs w:val="20"/>
              </w:rPr>
            </w:pPr>
            <w:r>
              <w:rPr>
                <w:rFonts w:eastAsia="Times New Roman" w:cs="Times New Roman"/>
                <w:color w:val="000000"/>
                <w:sz w:val="20"/>
                <w:szCs w:val="20"/>
              </w:rPr>
              <w:t>MTE</w:t>
            </w:r>
            <w:r w:rsidR="00EE0F5E">
              <w:rPr>
                <w:rFonts w:eastAsia="Times New Roman" w:cs="Times New Roman"/>
                <w:color w:val="000000"/>
                <w:sz w:val="20"/>
                <w:szCs w:val="20"/>
              </w:rPr>
              <w:t xml:space="preserve"> </w:t>
            </w:r>
            <w:r>
              <w:rPr>
                <w:rFonts w:eastAsia="Times New Roman" w:cs="Times New Roman"/>
                <w:color w:val="000000"/>
                <w:sz w:val="20"/>
                <w:szCs w:val="20"/>
              </w:rPr>
              <w:t>but not completely defined</w:t>
            </w:r>
          </w:p>
        </w:tc>
      </w:tr>
      <w:tr w:rsidR="002D062E" w14:paraId="4D0B0157" w14:textId="77777777" w:rsidTr="004114C4">
        <w:tc>
          <w:tcPr>
            <w:tcW w:w="537" w:type="dxa"/>
            <w:tcBorders>
              <w:top w:val="nil"/>
              <w:left w:val="single" w:sz="4" w:space="0" w:color="auto"/>
              <w:bottom w:val="single" w:sz="4" w:space="0" w:color="auto"/>
              <w:right w:val="single" w:sz="4" w:space="0" w:color="auto"/>
            </w:tcBorders>
            <w:vAlign w:val="center"/>
            <w:hideMark/>
          </w:tcPr>
          <w:p w14:paraId="0638BA18"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50</w:t>
            </w:r>
          </w:p>
        </w:tc>
        <w:tc>
          <w:tcPr>
            <w:tcW w:w="1318" w:type="dxa"/>
            <w:tcBorders>
              <w:top w:val="nil"/>
              <w:left w:val="nil"/>
              <w:bottom w:val="single" w:sz="4" w:space="0" w:color="auto"/>
              <w:right w:val="single" w:sz="4" w:space="0" w:color="auto"/>
            </w:tcBorders>
            <w:vAlign w:val="center"/>
            <w:hideMark/>
          </w:tcPr>
          <w:p w14:paraId="4947D7D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w:t>
            </w:r>
          </w:p>
        </w:tc>
        <w:tc>
          <w:tcPr>
            <w:tcW w:w="4010" w:type="dxa"/>
            <w:tcBorders>
              <w:top w:val="nil"/>
              <w:left w:val="nil"/>
              <w:bottom w:val="single" w:sz="4" w:space="0" w:color="auto"/>
              <w:right w:val="single" w:sz="4" w:space="0" w:color="auto"/>
            </w:tcBorders>
            <w:vAlign w:val="center"/>
            <w:hideMark/>
          </w:tcPr>
          <w:p w14:paraId="642FA0D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2004/42/EC </w:t>
            </w:r>
            <w:r>
              <w:rPr>
                <w:rFonts w:cs="Times New Roman"/>
                <w:b/>
                <w:i/>
                <w:color w:val="000000"/>
                <w:sz w:val="20"/>
                <w:szCs w:val="20"/>
              </w:rPr>
              <w:t>VOCs Paints</w:t>
            </w:r>
          </w:p>
        </w:tc>
        <w:tc>
          <w:tcPr>
            <w:tcW w:w="2340" w:type="dxa"/>
            <w:tcBorders>
              <w:top w:val="nil"/>
              <w:left w:val="nil"/>
              <w:bottom w:val="single" w:sz="4" w:space="0" w:color="auto"/>
              <w:right w:val="single" w:sz="4" w:space="0" w:color="auto"/>
            </w:tcBorders>
            <w:shd w:val="clear" w:color="auto" w:fill="FFFFFF"/>
            <w:vAlign w:val="center"/>
            <w:hideMark/>
          </w:tcPr>
          <w:p w14:paraId="1239C36E"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5E41650D" w14:textId="77777777" w:rsidTr="004114C4">
        <w:tc>
          <w:tcPr>
            <w:tcW w:w="537" w:type="dxa"/>
            <w:tcBorders>
              <w:top w:val="nil"/>
              <w:left w:val="single" w:sz="4" w:space="0" w:color="auto"/>
              <w:bottom w:val="single" w:sz="4" w:space="0" w:color="auto"/>
              <w:right w:val="single" w:sz="4" w:space="0" w:color="auto"/>
            </w:tcBorders>
            <w:vAlign w:val="center"/>
            <w:hideMark/>
          </w:tcPr>
          <w:p w14:paraId="3A3F5127"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51</w:t>
            </w:r>
          </w:p>
        </w:tc>
        <w:tc>
          <w:tcPr>
            <w:tcW w:w="1318" w:type="dxa"/>
            <w:tcBorders>
              <w:top w:val="nil"/>
              <w:left w:val="nil"/>
              <w:bottom w:val="single" w:sz="4" w:space="0" w:color="auto"/>
              <w:right w:val="single" w:sz="4" w:space="0" w:color="auto"/>
            </w:tcBorders>
            <w:vAlign w:val="center"/>
            <w:hideMark/>
          </w:tcPr>
          <w:p w14:paraId="2A192A3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w:t>
            </w:r>
          </w:p>
        </w:tc>
        <w:tc>
          <w:tcPr>
            <w:tcW w:w="4010" w:type="dxa"/>
            <w:tcBorders>
              <w:top w:val="nil"/>
              <w:left w:val="nil"/>
              <w:bottom w:val="single" w:sz="4" w:space="0" w:color="auto"/>
              <w:right w:val="single" w:sz="4" w:space="0" w:color="auto"/>
            </w:tcBorders>
            <w:vAlign w:val="center"/>
            <w:hideMark/>
          </w:tcPr>
          <w:p w14:paraId="22768E0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 EC/66/2010 </w:t>
            </w:r>
            <w:r>
              <w:rPr>
                <w:rFonts w:cs="Times New Roman"/>
                <w:b/>
                <w:bCs/>
                <w:i/>
                <w:color w:val="000000"/>
                <w:sz w:val="20"/>
                <w:szCs w:val="20"/>
              </w:rPr>
              <w:t>Eco-label</w:t>
            </w:r>
          </w:p>
        </w:tc>
        <w:tc>
          <w:tcPr>
            <w:tcW w:w="2340" w:type="dxa"/>
            <w:tcBorders>
              <w:top w:val="nil"/>
              <w:left w:val="nil"/>
              <w:bottom w:val="single" w:sz="4" w:space="0" w:color="auto"/>
              <w:right w:val="single" w:sz="4" w:space="0" w:color="auto"/>
            </w:tcBorders>
            <w:shd w:val="clear" w:color="auto" w:fill="FFFFFF"/>
            <w:vAlign w:val="center"/>
            <w:hideMark/>
          </w:tcPr>
          <w:p w14:paraId="39326B0B"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322B77F7" w14:textId="77777777" w:rsidTr="004114C4">
        <w:tc>
          <w:tcPr>
            <w:tcW w:w="537" w:type="dxa"/>
            <w:tcBorders>
              <w:top w:val="nil"/>
              <w:left w:val="single" w:sz="4" w:space="0" w:color="auto"/>
              <w:bottom w:val="single" w:sz="4" w:space="0" w:color="auto"/>
              <w:right w:val="single" w:sz="4" w:space="0" w:color="auto"/>
            </w:tcBorders>
            <w:vAlign w:val="center"/>
            <w:hideMark/>
          </w:tcPr>
          <w:p w14:paraId="0DCE9EAF"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lastRenderedPageBreak/>
              <w:t>52</w:t>
            </w:r>
          </w:p>
        </w:tc>
        <w:tc>
          <w:tcPr>
            <w:tcW w:w="1318" w:type="dxa"/>
            <w:tcBorders>
              <w:top w:val="nil"/>
              <w:left w:val="nil"/>
              <w:bottom w:val="single" w:sz="4" w:space="0" w:color="auto"/>
              <w:right w:val="single" w:sz="4" w:space="0" w:color="auto"/>
            </w:tcBorders>
            <w:vAlign w:val="center"/>
            <w:hideMark/>
          </w:tcPr>
          <w:p w14:paraId="4AAA55D2"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w:t>
            </w:r>
          </w:p>
        </w:tc>
        <w:tc>
          <w:tcPr>
            <w:tcW w:w="4010" w:type="dxa"/>
            <w:tcBorders>
              <w:top w:val="nil"/>
              <w:left w:val="nil"/>
              <w:bottom w:val="single" w:sz="4" w:space="0" w:color="auto"/>
              <w:right w:val="single" w:sz="4" w:space="0" w:color="auto"/>
            </w:tcBorders>
            <w:vAlign w:val="center"/>
            <w:hideMark/>
          </w:tcPr>
          <w:p w14:paraId="03AB469D" w14:textId="77777777" w:rsidR="002D062E" w:rsidRDefault="002D062E">
            <w:pPr>
              <w:spacing w:beforeLines="60" w:before="144" w:afterLines="60" w:after="144" w:line="276" w:lineRule="auto"/>
              <w:jc w:val="center"/>
              <w:rPr>
                <w:rFonts w:ascii="Times New Roman" w:hAnsi="Times New Roman" w:cs="Times New Roman"/>
                <w:color w:val="000000"/>
                <w:sz w:val="20"/>
                <w:szCs w:val="20"/>
              </w:rPr>
            </w:pPr>
            <w:r>
              <w:rPr>
                <w:rFonts w:cs="Times New Roman"/>
                <w:color w:val="000000"/>
                <w:sz w:val="20"/>
                <w:szCs w:val="20"/>
              </w:rPr>
              <w:t xml:space="preserve"> EC/1221/2009 </w:t>
            </w:r>
            <w:r>
              <w:rPr>
                <w:rFonts w:cs="Times New Roman"/>
                <w:b/>
                <w:bCs/>
                <w:i/>
                <w:color w:val="000000"/>
                <w:sz w:val="20"/>
                <w:szCs w:val="20"/>
              </w:rPr>
              <w:t>EMAS</w:t>
            </w:r>
            <w:r>
              <w:rPr>
                <w:rFonts w:cs="Times New Roman"/>
                <w:i/>
                <w:color w:val="000000"/>
                <w:sz w:val="20"/>
                <w:szCs w:val="20"/>
              </w:rPr>
              <w:t>,</w:t>
            </w:r>
          </w:p>
          <w:p w14:paraId="5CC0A90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2001/832/EU</w:t>
            </w:r>
            <w:r>
              <w:rPr>
                <w:rFonts w:cs="Times New Roman"/>
                <w:b/>
                <w:i/>
                <w:color w:val="000000"/>
                <w:sz w:val="20"/>
                <w:szCs w:val="20"/>
              </w:rPr>
              <w:t>EMAS Global</w:t>
            </w:r>
          </w:p>
        </w:tc>
        <w:tc>
          <w:tcPr>
            <w:tcW w:w="2340" w:type="dxa"/>
            <w:tcBorders>
              <w:top w:val="nil"/>
              <w:left w:val="nil"/>
              <w:bottom w:val="single" w:sz="4" w:space="0" w:color="auto"/>
              <w:right w:val="single" w:sz="4" w:space="0" w:color="auto"/>
            </w:tcBorders>
            <w:shd w:val="clear" w:color="auto" w:fill="FFFFFF"/>
            <w:vAlign w:val="center"/>
            <w:hideMark/>
          </w:tcPr>
          <w:p w14:paraId="66219A5B"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33AC279D" w14:textId="77777777" w:rsidTr="004114C4">
        <w:tc>
          <w:tcPr>
            <w:tcW w:w="537" w:type="dxa"/>
            <w:tcBorders>
              <w:top w:val="nil"/>
              <w:left w:val="single" w:sz="4" w:space="0" w:color="auto"/>
              <w:bottom w:val="single" w:sz="4" w:space="0" w:color="auto"/>
              <w:right w:val="single" w:sz="4" w:space="0" w:color="auto"/>
            </w:tcBorders>
            <w:vAlign w:val="center"/>
            <w:hideMark/>
          </w:tcPr>
          <w:p w14:paraId="48A60F94"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53</w:t>
            </w:r>
          </w:p>
        </w:tc>
        <w:tc>
          <w:tcPr>
            <w:tcW w:w="1318" w:type="dxa"/>
            <w:tcBorders>
              <w:top w:val="nil"/>
              <w:left w:val="nil"/>
              <w:bottom w:val="single" w:sz="4" w:space="0" w:color="auto"/>
              <w:right w:val="single" w:sz="4" w:space="0" w:color="auto"/>
            </w:tcBorders>
            <w:vAlign w:val="center"/>
            <w:hideMark/>
          </w:tcPr>
          <w:p w14:paraId="25B07A3B"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w:t>
            </w:r>
          </w:p>
        </w:tc>
        <w:tc>
          <w:tcPr>
            <w:tcW w:w="4010" w:type="dxa"/>
            <w:tcBorders>
              <w:top w:val="nil"/>
              <w:left w:val="nil"/>
              <w:bottom w:val="single" w:sz="4" w:space="0" w:color="auto"/>
              <w:right w:val="single" w:sz="4" w:space="0" w:color="auto"/>
            </w:tcBorders>
            <w:vAlign w:val="center"/>
            <w:hideMark/>
          </w:tcPr>
          <w:p w14:paraId="7E4DFEA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 EU/2015/2193 </w:t>
            </w:r>
            <w:r>
              <w:rPr>
                <w:rFonts w:cs="Times New Roman"/>
                <w:b/>
                <w:bCs/>
                <w:i/>
                <w:color w:val="000000"/>
                <w:sz w:val="20"/>
                <w:szCs w:val="20"/>
              </w:rPr>
              <w:t>Medium Combustion Plants</w:t>
            </w:r>
          </w:p>
        </w:tc>
        <w:tc>
          <w:tcPr>
            <w:tcW w:w="2340" w:type="dxa"/>
            <w:tcBorders>
              <w:top w:val="nil"/>
              <w:left w:val="nil"/>
              <w:bottom w:val="single" w:sz="4" w:space="0" w:color="auto"/>
              <w:right w:val="single" w:sz="4" w:space="0" w:color="auto"/>
            </w:tcBorders>
            <w:shd w:val="clear" w:color="auto" w:fill="FFFFFF"/>
            <w:vAlign w:val="center"/>
            <w:hideMark/>
          </w:tcPr>
          <w:p w14:paraId="112E2E1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NEA</w:t>
            </w:r>
          </w:p>
        </w:tc>
      </w:tr>
      <w:tr w:rsidR="002D062E" w14:paraId="0CCC30B0"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6E788F65"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Chemicals</w:t>
            </w:r>
          </w:p>
        </w:tc>
        <w:tc>
          <w:tcPr>
            <w:tcW w:w="2340" w:type="dxa"/>
            <w:tcBorders>
              <w:top w:val="single" w:sz="4" w:space="0" w:color="auto"/>
              <w:left w:val="nil"/>
              <w:bottom w:val="single" w:sz="4" w:space="0" w:color="auto"/>
              <w:right w:val="single" w:sz="4" w:space="0" w:color="auto"/>
            </w:tcBorders>
            <w:vAlign w:val="center"/>
            <w:hideMark/>
          </w:tcPr>
          <w:p w14:paraId="2221FBF8"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7D44C912" w14:textId="77777777" w:rsidTr="004114C4">
        <w:tc>
          <w:tcPr>
            <w:tcW w:w="537" w:type="dxa"/>
            <w:tcBorders>
              <w:top w:val="nil"/>
              <w:left w:val="single" w:sz="4" w:space="0" w:color="auto"/>
              <w:bottom w:val="single" w:sz="4" w:space="0" w:color="auto"/>
              <w:right w:val="single" w:sz="4" w:space="0" w:color="auto"/>
            </w:tcBorders>
            <w:vAlign w:val="center"/>
            <w:hideMark/>
          </w:tcPr>
          <w:p w14:paraId="10749061"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54</w:t>
            </w:r>
          </w:p>
        </w:tc>
        <w:tc>
          <w:tcPr>
            <w:tcW w:w="1318" w:type="dxa"/>
            <w:tcBorders>
              <w:top w:val="nil"/>
              <w:left w:val="nil"/>
              <w:bottom w:val="single" w:sz="4" w:space="0" w:color="auto"/>
              <w:right w:val="single" w:sz="4" w:space="0" w:color="auto"/>
            </w:tcBorders>
            <w:vAlign w:val="center"/>
            <w:hideMark/>
          </w:tcPr>
          <w:p w14:paraId="62D394C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Chemicals</w:t>
            </w:r>
          </w:p>
        </w:tc>
        <w:tc>
          <w:tcPr>
            <w:tcW w:w="4010" w:type="dxa"/>
            <w:tcBorders>
              <w:top w:val="nil"/>
              <w:left w:val="nil"/>
              <w:bottom w:val="single" w:sz="4" w:space="0" w:color="auto"/>
              <w:right w:val="single" w:sz="4" w:space="0" w:color="auto"/>
            </w:tcBorders>
            <w:vAlign w:val="center"/>
            <w:hideMark/>
          </w:tcPr>
          <w:p w14:paraId="6A008C2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2010/63/EU </w:t>
            </w:r>
            <w:r>
              <w:rPr>
                <w:rFonts w:cs="Times New Roman"/>
                <w:b/>
                <w:i/>
                <w:color w:val="000000"/>
                <w:sz w:val="20"/>
                <w:szCs w:val="20"/>
              </w:rPr>
              <w:t>Welfare of Experimental Animals</w:t>
            </w:r>
          </w:p>
        </w:tc>
        <w:tc>
          <w:tcPr>
            <w:tcW w:w="2340" w:type="dxa"/>
            <w:tcBorders>
              <w:top w:val="nil"/>
              <w:left w:val="nil"/>
              <w:bottom w:val="single" w:sz="4" w:space="0" w:color="auto"/>
              <w:right w:val="single" w:sz="4" w:space="0" w:color="auto"/>
            </w:tcBorders>
            <w:shd w:val="clear" w:color="auto" w:fill="FFFFFF"/>
            <w:vAlign w:val="center"/>
            <w:hideMark/>
          </w:tcPr>
          <w:p w14:paraId="320ECFC0"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proofErr w:type="spellStart"/>
            <w:r>
              <w:rPr>
                <w:rFonts w:eastAsia="Times New Roman" w:cs="Times New Roman"/>
                <w:color w:val="000000"/>
                <w:sz w:val="20"/>
                <w:szCs w:val="20"/>
              </w:rPr>
              <w:t>MARDbut</w:t>
            </w:r>
            <w:proofErr w:type="spellEnd"/>
            <w:r>
              <w:rPr>
                <w:rFonts w:eastAsia="Times New Roman" w:cs="Times New Roman"/>
                <w:color w:val="000000"/>
                <w:sz w:val="20"/>
                <w:szCs w:val="20"/>
              </w:rPr>
              <w:t xml:space="preserve"> not completely defined</w:t>
            </w:r>
          </w:p>
        </w:tc>
      </w:tr>
      <w:tr w:rsidR="002D062E" w14:paraId="72ECEDE1" w14:textId="77777777" w:rsidTr="004114C4">
        <w:tc>
          <w:tcPr>
            <w:tcW w:w="537" w:type="dxa"/>
            <w:tcBorders>
              <w:top w:val="nil"/>
              <w:left w:val="single" w:sz="4" w:space="0" w:color="auto"/>
              <w:bottom w:val="single" w:sz="4" w:space="0" w:color="auto"/>
              <w:right w:val="single" w:sz="4" w:space="0" w:color="auto"/>
            </w:tcBorders>
            <w:vAlign w:val="center"/>
            <w:hideMark/>
          </w:tcPr>
          <w:p w14:paraId="52E2ACF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55</w:t>
            </w:r>
          </w:p>
        </w:tc>
        <w:tc>
          <w:tcPr>
            <w:tcW w:w="1318" w:type="dxa"/>
            <w:tcBorders>
              <w:top w:val="nil"/>
              <w:left w:val="nil"/>
              <w:bottom w:val="single" w:sz="4" w:space="0" w:color="auto"/>
              <w:right w:val="single" w:sz="4" w:space="0" w:color="auto"/>
            </w:tcBorders>
            <w:vAlign w:val="center"/>
            <w:hideMark/>
          </w:tcPr>
          <w:p w14:paraId="5D11D86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Chemicals</w:t>
            </w:r>
          </w:p>
        </w:tc>
        <w:tc>
          <w:tcPr>
            <w:tcW w:w="4010" w:type="dxa"/>
            <w:tcBorders>
              <w:top w:val="nil"/>
              <w:left w:val="nil"/>
              <w:bottom w:val="single" w:sz="4" w:space="0" w:color="auto"/>
              <w:right w:val="single" w:sz="4" w:space="0" w:color="auto"/>
            </w:tcBorders>
            <w:vAlign w:val="center"/>
            <w:hideMark/>
          </w:tcPr>
          <w:p w14:paraId="10A766A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87/217/EEC </w:t>
            </w:r>
            <w:r>
              <w:rPr>
                <w:rFonts w:cs="Times New Roman"/>
                <w:b/>
                <w:i/>
                <w:color w:val="000000"/>
                <w:sz w:val="20"/>
                <w:szCs w:val="20"/>
              </w:rPr>
              <w:t>Asbestos</w:t>
            </w:r>
          </w:p>
        </w:tc>
        <w:tc>
          <w:tcPr>
            <w:tcW w:w="2340" w:type="dxa"/>
            <w:tcBorders>
              <w:top w:val="nil"/>
              <w:left w:val="nil"/>
              <w:bottom w:val="single" w:sz="4" w:space="0" w:color="auto"/>
              <w:right w:val="single" w:sz="4" w:space="0" w:color="auto"/>
            </w:tcBorders>
            <w:shd w:val="clear" w:color="auto" w:fill="FFFFFF"/>
            <w:vAlign w:val="center"/>
            <w:hideMark/>
          </w:tcPr>
          <w:p w14:paraId="011A8F0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 / NEA</w:t>
            </w:r>
          </w:p>
        </w:tc>
      </w:tr>
      <w:tr w:rsidR="002D062E" w14:paraId="31834D38" w14:textId="77777777" w:rsidTr="004114C4">
        <w:tc>
          <w:tcPr>
            <w:tcW w:w="537" w:type="dxa"/>
            <w:tcBorders>
              <w:top w:val="nil"/>
              <w:left w:val="single" w:sz="4" w:space="0" w:color="auto"/>
              <w:bottom w:val="single" w:sz="4" w:space="0" w:color="auto"/>
              <w:right w:val="single" w:sz="4" w:space="0" w:color="auto"/>
            </w:tcBorders>
            <w:vAlign w:val="center"/>
            <w:hideMark/>
          </w:tcPr>
          <w:p w14:paraId="066ECCC0"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56</w:t>
            </w:r>
          </w:p>
        </w:tc>
        <w:tc>
          <w:tcPr>
            <w:tcW w:w="1318" w:type="dxa"/>
            <w:tcBorders>
              <w:top w:val="nil"/>
              <w:left w:val="nil"/>
              <w:bottom w:val="single" w:sz="4" w:space="0" w:color="auto"/>
              <w:right w:val="single" w:sz="4" w:space="0" w:color="auto"/>
            </w:tcBorders>
            <w:vAlign w:val="center"/>
            <w:hideMark/>
          </w:tcPr>
          <w:p w14:paraId="63B1921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Chemicals</w:t>
            </w:r>
          </w:p>
        </w:tc>
        <w:tc>
          <w:tcPr>
            <w:tcW w:w="4010" w:type="dxa"/>
            <w:tcBorders>
              <w:top w:val="nil"/>
              <w:left w:val="nil"/>
              <w:bottom w:val="single" w:sz="4" w:space="0" w:color="auto"/>
              <w:right w:val="single" w:sz="4" w:space="0" w:color="auto"/>
            </w:tcBorders>
            <w:vAlign w:val="center"/>
            <w:hideMark/>
          </w:tcPr>
          <w:p w14:paraId="2E3DE92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528/2012/EU </w:t>
            </w:r>
            <w:r>
              <w:rPr>
                <w:rFonts w:cs="Times New Roman"/>
                <w:b/>
                <w:i/>
                <w:color w:val="000000"/>
                <w:sz w:val="20"/>
                <w:szCs w:val="20"/>
              </w:rPr>
              <w:t>Biocides</w:t>
            </w:r>
          </w:p>
        </w:tc>
        <w:tc>
          <w:tcPr>
            <w:tcW w:w="2340" w:type="dxa"/>
            <w:tcBorders>
              <w:top w:val="nil"/>
              <w:left w:val="nil"/>
              <w:bottom w:val="single" w:sz="4" w:space="0" w:color="auto"/>
              <w:right w:val="single" w:sz="4" w:space="0" w:color="auto"/>
            </w:tcBorders>
            <w:shd w:val="clear" w:color="auto" w:fill="FFFFFF"/>
            <w:vAlign w:val="center"/>
            <w:hideMark/>
          </w:tcPr>
          <w:p w14:paraId="18272A0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Ministry of Health and Social Affairs (MHSA)</w:t>
            </w:r>
          </w:p>
        </w:tc>
      </w:tr>
      <w:tr w:rsidR="002D062E" w14:paraId="5E8EDA64" w14:textId="77777777" w:rsidTr="004114C4">
        <w:tc>
          <w:tcPr>
            <w:tcW w:w="537" w:type="dxa"/>
            <w:tcBorders>
              <w:top w:val="nil"/>
              <w:left w:val="single" w:sz="4" w:space="0" w:color="auto"/>
              <w:bottom w:val="single" w:sz="4" w:space="0" w:color="auto"/>
              <w:right w:val="single" w:sz="4" w:space="0" w:color="auto"/>
            </w:tcBorders>
            <w:vAlign w:val="center"/>
            <w:hideMark/>
          </w:tcPr>
          <w:p w14:paraId="1536238E"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57</w:t>
            </w:r>
          </w:p>
        </w:tc>
        <w:tc>
          <w:tcPr>
            <w:tcW w:w="1318" w:type="dxa"/>
            <w:tcBorders>
              <w:top w:val="nil"/>
              <w:left w:val="nil"/>
              <w:bottom w:val="single" w:sz="4" w:space="0" w:color="auto"/>
              <w:right w:val="single" w:sz="4" w:space="0" w:color="auto"/>
            </w:tcBorders>
            <w:vAlign w:val="center"/>
            <w:hideMark/>
          </w:tcPr>
          <w:p w14:paraId="58FEB9A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Chemicals</w:t>
            </w:r>
          </w:p>
        </w:tc>
        <w:tc>
          <w:tcPr>
            <w:tcW w:w="4010" w:type="dxa"/>
            <w:tcBorders>
              <w:top w:val="nil"/>
              <w:left w:val="nil"/>
              <w:bottom w:val="single" w:sz="4" w:space="0" w:color="auto"/>
              <w:right w:val="single" w:sz="4" w:space="0" w:color="auto"/>
            </w:tcBorders>
            <w:vAlign w:val="center"/>
            <w:hideMark/>
          </w:tcPr>
          <w:p w14:paraId="3F24346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EC/649/2012 </w:t>
            </w:r>
            <w:r>
              <w:rPr>
                <w:rFonts w:cs="Times New Roman"/>
                <w:b/>
                <w:i/>
                <w:color w:val="000000"/>
                <w:sz w:val="20"/>
                <w:szCs w:val="20"/>
              </w:rPr>
              <w:t>PIC Regulation</w:t>
            </w:r>
          </w:p>
        </w:tc>
        <w:tc>
          <w:tcPr>
            <w:tcW w:w="2340" w:type="dxa"/>
            <w:tcBorders>
              <w:top w:val="nil"/>
              <w:left w:val="nil"/>
              <w:bottom w:val="single" w:sz="4" w:space="0" w:color="auto"/>
              <w:right w:val="single" w:sz="4" w:space="0" w:color="auto"/>
            </w:tcBorders>
            <w:shd w:val="clear" w:color="auto" w:fill="FFFFFF"/>
            <w:hideMark/>
          </w:tcPr>
          <w:p w14:paraId="6AFBF264"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 / NEA</w:t>
            </w:r>
          </w:p>
        </w:tc>
      </w:tr>
      <w:tr w:rsidR="002D062E" w14:paraId="4750A14F" w14:textId="77777777" w:rsidTr="004114C4">
        <w:tc>
          <w:tcPr>
            <w:tcW w:w="537" w:type="dxa"/>
            <w:tcBorders>
              <w:top w:val="nil"/>
              <w:left w:val="single" w:sz="4" w:space="0" w:color="auto"/>
              <w:bottom w:val="single" w:sz="4" w:space="0" w:color="auto"/>
              <w:right w:val="single" w:sz="4" w:space="0" w:color="auto"/>
            </w:tcBorders>
            <w:vAlign w:val="center"/>
            <w:hideMark/>
          </w:tcPr>
          <w:p w14:paraId="295D161B"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58</w:t>
            </w:r>
          </w:p>
        </w:tc>
        <w:tc>
          <w:tcPr>
            <w:tcW w:w="1318" w:type="dxa"/>
            <w:tcBorders>
              <w:top w:val="nil"/>
              <w:left w:val="nil"/>
              <w:bottom w:val="single" w:sz="4" w:space="0" w:color="auto"/>
              <w:right w:val="single" w:sz="4" w:space="0" w:color="auto"/>
            </w:tcBorders>
            <w:vAlign w:val="center"/>
            <w:hideMark/>
          </w:tcPr>
          <w:p w14:paraId="7325D33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Chemicals</w:t>
            </w:r>
          </w:p>
        </w:tc>
        <w:tc>
          <w:tcPr>
            <w:tcW w:w="4010" w:type="dxa"/>
            <w:tcBorders>
              <w:top w:val="nil"/>
              <w:left w:val="nil"/>
              <w:bottom w:val="single" w:sz="4" w:space="0" w:color="auto"/>
              <w:right w:val="single" w:sz="4" w:space="0" w:color="auto"/>
            </w:tcBorders>
            <w:vAlign w:val="center"/>
            <w:hideMark/>
          </w:tcPr>
          <w:p w14:paraId="0D25A54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EC/1907/2006 </w:t>
            </w:r>
            <w:r>
              <w:rPr>
                <w:rFonts w:cs="Times New Roman"/>
                <w:b/>
                <w:bCs/>
                <w:i/>
                <w:color w:val="000000"/>
                <w:sz w:val="20"/>
                <w:szCs w:val="20"/>
              </w:rPr>
              <w:t>REACH</w:t>
            </w:r>
          </w:p>
        </w:tc>
        <w:tc>
          <w:tcPr>
            <w:tcW w:w="2340" w:type="dxa"/>
            <w:tcBorders>
              <w:top w:val="nil"/>
              <w:left w:val="nil"/>
              <w:bottom w:val="single" w:sz="4" w:space="0" w:color="auto"/>
              <w:right w:val="single" w:sz="4" w:space="0" w:color="auto"/>
            </w:tcBorders>
            <w:shd w:val="clear" w:color="auto" w:fill="FFFFFF"/>
            <w:hideMark/>
          </w:tcPr>
          <w:p w14:paraId="7843423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highlight w:val="green"/>
              </w:rPr>
            </w:pPr>
            <w:r>
              <w:rPr>
                <w:rFonts w:eastAsia="Times New Roman" w:cs="Times New Roman"/>
                <w:color w:val="000000"/>
                <w:sz w:val="20"/>
                <w:szCs w:val="20"/>
              </w:rPr>
              <w:t>MTE / NEA</w:t>
            </w:r>
          </w:p>
        </w:tc>
      </w:tr>
      <w:tr w:rsidR="002D062E" w14:paraId="1D13ACC6" w14:textId="77777777" w:rsidTr="004114C4">
        <w:tc>
          <w:tcPr>
            <w:tcW w:w="537" w:type="dxa"/>
            <w:tcBorders>
              <w:top w:val="nil"/>
              <w:left w:val="single" w:sz="4" w:space="0" w:color="auto"/>
              <w:bottom w:val="single" w:sz="4" w:space="0" w:color="auto"/>
              <w:right w:val="single" w:sz="4" w:space="0" w:color="auto"/>
            </w:tcBorders>
            <w:vAlign w:val="center"/>
            <w:hideMark/>
          </w:tcPr>
          <w:p w14:paraId="7B491F73"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59</w:t>
            </w:r>
          </w:p>
        </w:tc>
        <w:tc>
          <w:tcPr>
            <w:tcW w:w="1318" w:type="dxa"/>
            <w:tcBorders>
              <w:top w:val="nil"/>
              <w:left w:val="nil"/>
              <w:bottom w:val="single" w:sz="4" w:space="0" w:color="auto"/>
              <w:right w:val="single" w:sz="4" w:space="0" w:color="auto"/>
            </w:tcBorders>
            <w:vAlign w:val="center"/>
            <w:hideMark/>
          </w:tcPr>
          <w:p w14:paraId="3F48711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Chemicals</w:t>
            </w:r>
          </w:p>
        </w:tc>
        <w:tc>
          <w:tcPr>
            <w:tcW w:w="4010" w:type="dxa"/>
            <w:tcBorders>
              <w:top w:val="nil"/>
              <w:left w:val="nil"/>
              <w:bottom w:val="single" w:sz="4" w:space="0" w:color="auto"/>
              <w:right w:val="single" w:sz="4" w:space="0" w:color="auto"/>
            </w:tcBorders>
            <w:vAlign w:val="center"/>
            <w:hideMark/>
          </w:tcPr>
          <w:p w14:paraId="59286CEE"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EC/1272/2008 </w:t>
            </w:r>
            <w:r>
              <w:rPr>
                <w:rFonts w:cs="Times New Roman"/>
                <w:b/>
                <w:i/>
                <w:color w:val="000000"/>
                <w:sz w:val="20"/>
                <w:szCs w:val="20"/>
              </w:rPr>
              <w:t>CLP</w:t>
            </w:r>
          </w:p>
        </w:tc>
        <w:tc>
          <w:tcPr>
            <w:tcW w:w="2340" w:type="dxa"/>
            <w:tcBorders>
              <w:top w:val="nil"/>
              <w:left w:val="nil"/>
              <w:bottom w:val="single" w:sz="4" w:space="0" w:color="auto"/>
              <w:right w:val="single" w:sz="4" w:space="0" w:color="auto"/>
            </w:tcBorders>
            <w:shd w:val="clear" w:color="auto" w:fill="FFFFFF"/>
            <w:hideMark/>
          </w:tcPr>
          <w:p w14:paraId="7EE7C8E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 / NEA</w:t>
            </w:r>
          </w:p>
        </w:tc>
      </w:tr>
      <w:tr w:rsidR="002D062E" w14:paraId="71AA68C4" w14:textId="77777777" w:rsidTr="004114C4">
        <w:tc>
          <w:tcPr>
            <w:tcW w:w="537" w:type="dxa"/>
            <w:tcBorders>
              <w:top w:val="nil"/>
              <w:left w:val="single" w:sz="4" w:space="0" w:color="auto"/>
              <w:bottom w:val="single" w:sz="4" w:space="0" w:color="auto"/>
              <w:right w:val="single" w:sz="4" w:space="0" w:color="auto"/>
            </w:tcBorders>
            <w:vAlign w:val="center"/>
            <w:hideMark/>
          </w:tcPr>
          <w:p w14:paraId="16D7F3D6"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60</w:t>
            </w:r>
          </w:p>
        </w:tc>
        <w:tc>
          <w:tcPr>
            <w:tcW w:w="1318" w:type="dxa"/>
            <w:tcBorders>
              <w:top w:val="nil"/>
              <w:left w:val="nil"/>
              <w:bottom w:val="single" w:sz="4" w:space="0" w:color="auto"/>
              <w:right w:val="single" w:sz="4" w:space="0" w:color="auto"/>
            </w:tcBorders>
            <w:vAlign w:val="center"/>
            <w:hideMark/>
          </w:tcPr>
          <w:p w14:paraId="75B20C4A"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Industrial Pollution Control &amp; Chemicals</w:t>
            </w:r>
          </w:p>
        </w:tc>
        <w:tc>
          <w:tcPr>
            <w:tcW w:w="4010" w:type="dxa"/>
            <w:tcBorders>
              <w:top w:val="nil"/>
              <w:left w:val="nil"/>
              <w:bottom w:val="single" w:sz="4" w:space="0" w:color="auto"/>
              <w:right w:val="single" w:sz="4" w:space="0" w:color="auto"/>
            </w:tcBorders>
            <w:vAlign w:val="center"/>
            <w:hideMark/>
          </w:tcPr>
          <w:p w14:paraId="4A8E71E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EU/2017/852 </w:t>
            </w:r>
            <w:r>
              <w:rPr>
                <w:rFonts w:cs="Times New Roman"/>
                <w:b/>
                <w:i/>
                <w:color w:val="000000"/>
                <w:sz w:val="20"/>
                <w:szCs w:val="20"/>
              </w:rPr>
              <w:t>Mercury</w:t>
            </w:r>
          </w:p>
        </w:tc>
        <w:tc>
          <w:tcPr>
            <w:tcW w:w="2340" w:type="dxa"/>
            <w:tcBorders>
              <w:top w:val="nil"/>
              <w:left w:val="nil"/>
              <w:bottom w:val="single" w:sz="4" w:space="0" w:color="auto"/>
              <w:right w:val="single" w:sz="4" w:space="0" w:color="auto"/>
            </w:tcBorders>
            <w:shd w:val="clear" w:color="auto" w:fill="FFFFFF"/>
            <w:vAlign w:val="center"/>
            <w:hideMark/>
          </w:tcPr>
          <w:p w14:paraId="55B3E6C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 / NEA</w:t>
            </w:r>
          </w:p>
        </w:tc>
      </w:tr>
      <w:tr w:rsidR="002D062E" w14:paraId="4EF4311C"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318211AD"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Noise</w:t>
            </w:r>
          </w:p>
        </w:tc>
        <w:tc>
          <w:tcPr>
            <w:tcW w:w="2340" w:type="dxa"/>
            <w:tcBorders>
              <w:top w:val="single" w:sz="4" w:space="0" w:color="auto"/>
              <w:left w:val="nil"/>
              <w:bottom w:val="single" w:sz="4" w:space="0" w:color="auto"/>
              <w:right w:val="single" w:sz="4" w:space="0" w:color="auto"/>
            </w:tcBorders>
            <w:vAlign w:val="center"/>
            <w:hideMark/>
          </w:tcPr>
          <w:p w14:paraId="65ECF808"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63195D64" w14:textId="77777777" w:rsidTr="004114C4">
        <w:tc>
          <w:tcPr>
            <w:tcW w:w="537" w:type="dxa"/>
            <w:tcBorders>
              <w:top w:val="nil"/>
              <w:left w:val="single" w:sz="4" w:space="0" w:color="auto"/>
              <w:bottom w:val="single" w:sz="4" w:space="0" w:color="auto"/>
              <w:right w:val="single" w:sz="4" w:space="0" w:color="auto"/>
            </w:tcBorders>
            <w:vAlign w:val="center"/>
            <w:hideMark/>
          </w:tcPr>
          <w:p w14:paraId="090CCFB9"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61</w:t>
            </w:r>
          </w:p>
        </w:tc>
        <w:tc>
          <w:tcPr>
            <w:tcW w:w="1318" w:type="dxa"/>
            <w:tcBorders>
              <w:top w:val="nil"/>
              <w:left w:val="nil"/>
              <w:bottom w:val="single" w:sz="4" w:space="0" w:color="auto"/>
              <w:right w:val="single" w:sz="4" w:space="0" w:color="auto"/>
            </w:tcBorders>
            <w:vAlign w:val="center"/>
            <w:hideMark/>
          </w:tcPr>
          <w:p w14:paraId="4B89A9CC"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Noise</w:t>
            </w:r>
          </w:p>
        </w:tc>
        <w:tc>
          <w:tcPr>
            <w:tcW w:w="4010" w:type="dxa"/>
            <w:tcBorders>
              <w:top w:val="nil"/>
              <w:left w:val="nil"/>
              <w:bottom w:val="single" w:sz="4" w:space="0" w:color="auto"/>
              <w:right w:val="single" w:sz="4" w:space="0" w:color="auto"/>
            </w:tcBorders>
            <w:vAlign w:val="center"/>
            <w:hideMark/>
          </w:tcPr>
          <w:p w14:paraId="7B43DCC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D 2002/49/EC </w:t>
            </w:r>
            <w:r>
              <w:rPr>
                <w:rFonts w:cs="Times New Roman"/>
                <w:b/>
                <w:bCs/>
                <w:i/>
                <w:color w:val="000000"/>
                <w:sz w:val="20"/>
                <w:szCs w:val="20"/>
              </w:rPr>
              <w:t>Environmental Noise</w:t>
            </w:r>
          </w:p>
        </w:tc>
        <w:tc>
          <w:tcPr>
            <w:tcW w:w="2340" w:type="dxa"/>
            <w:tcBorders>
              <w:top w:val="nil"/>
              <w:left w:val="nil"/>
              <w:bottom w:val="single" w:sz="4" w:space="0" w:color="auto"/>
              <w:right w:val="single" w:sz="4" w:space="0" w:color="auto"/>
            </w:tcBorders>
            <w:shd w:val="clear" w:color="auto" w:fill="FFFFFF"/>
            <w:vAlign w:val="center"/>
            <w:hideMark/>
          </w:tcPr>
          <w:p w14:paraId="7579F783"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1E248F15" w14:textId="77777777" w:rsidTr="004114C4">
        <w:tc>
          <w:tcPr>
            <w:tcW w:w="5865" w:type="dxa"/>
            <w:gridSpan w:val="3"/>
            <w:tcBorders>
              <w:top w:val="single" w:sz="4" w:space="0" w:color="auto"/>
              <w:left w:val="single" w:sz="4" w:space="0" w:color="auto"/>
              <w:bottom w:val="single" w:sz="4" w:space="0" w:color="auto"/>
              <w:right w:val="single" w:sz="4" w:space="0" w:color="auto"/>
            </w:tcBorders>
            <w:vAlign w:val="center"/>
            <w:hideMark/>
          </w:tcPr>
          <w:p w14:paraId="5F20A875" w14:textId="77777777" w:rsidR="002D062E" w:rsidRDefault="002D062E" w:rsidP="00F85A16">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Climate Change</w:t>
            </w:r>
          </w:p>
        </w:tc>
        <w:tc>
          <w:tcPr>
            <w:tcW w:w="2340" w:type="dxa"/>
            <w:tcBorders>
              <w:top w:val="single" w:sz="4" w:space="0" w:color="auto"/>
              <w:left w:val="nil"/>
              <w:bottom w:val="single" w:sz="4" w:space="0" w:color="auto"/>
              <w:right w:val="single" w:sz="4" w:space="0" w:color="auto"/>
            </w:tcBorders>
            <w:vAlign w:val="center"/>
            <w:hideMark/>
          </w:tcPr>
          <w:p w14:paraId="02EB7643" w14:textId="77777777" w:rsidR="002D062E" w:rsidRDefault="002D062E">
            <w:pPr>
              <w:spacing w:beforeLines="60" w:before="144" w:afterLines="60" w:after="144" w:line="276" w:lineRule="auto"/>
              <w:jc w:val="center"/>
              <w:rPr>
                <w:rFonts w:ascii="Times New Roman" w:eastAsia="Times New Roman" w:hAnsi="Times New Roman" w:cs="Times New Roman"/>
                <w:b/>
                <w:color w:val="000000"/>
              </w:rPr>
            </w:pPr>
            <w:r>
              <w:rPr>
                <w:rFonts w:eastAsia="Times New Roman" w:cs="Times New Roman"/>
                <w:b/>
                <w:color w:val="000000"/>
              </w:rPr>
              <w:t>MTE</w:t>
            </w:r>
          </w:p>
        </w:tc>
      </w:tr>
      <w:tr w:rsidR="002D062E" w14:paraId="5DE4456D" w14:textId="77777777" w:rsidTr="004114C4">
        <w:tc>
          <w:tcPr>
            <w:tcW w:w="537" w:type="dxa"/>
            <w:tcBorders>
              <w:top w:val="nil"/>
              <w:left w:val="single" w:sz="4" w:space="0" w:color="auto"/>
              <w:bottom w:val="single" w:sz="4" w:space="0" w:color="auto"/>
              <w:right w:val="single" w:sz="4" w:space="0" w:color="auto"/>
            </w:tcBorders>
            <w:vAlign w:val="center"/>
            <w:hideMark/>
          </w:tcPr>
          <w:p w14:paraId="7B91C89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62</w:t>
            </w:r>
          </w:p>
        </w:tc>
        <w:tc>
          <w:tcPr>
            <w:tcW w:w="1318" w:type="dxa"/>
            <w:tcBorders>
              <w:top w:val="nil"/>
              <w:left w:val="nil"/>
              <w:bottom w:val="single" w:sz="4" w:space="0" w:color="auto"/>
              <w:right w:val="single" w:sz="4" w:space="0" w:color="auto"/>
            </w:tcBorders>
            <w:vAlign w:val="center"/>
            <w:hideMark/>
          </w:tcPr>
          <w:p w14:paraId="22C8F69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12A7C4A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Regulation 525/2013 </w:t>
            </w:r>
            <w:r>
              <w:rPr>
                <w:rFonts w:cs="Times New Roman"/>
                <w:b/>
                <w:i/>
                <w:color w:val="000000"/>
                <w:sz w:val="20"/>
                <w:szCs w:val="20"/>
              </w:rPr>
              <w:t>Monitoring Mechanism</w:t>
            </w:r>
          </w:p>
        </w:tc>
        <w:tc>
          <w:tcPr>
            <w:tcW w:w="2340" w:type="dxa"/>
            <w:tcBorders>
              <w:top w:val="nil"/>
              <w:left w:val="nil"/>
              <w:bottom w:val="single" w:sz="4" w:space="0" w:color="auto"/>
              <w:right w:val="single" w:sz="4" w:space="0" w:color="auto"/>
            </w:tcBorders>
            <w:shd w:val="clear" w:color="auto" w:fill="FFFFFF"/>
            <w:vAlign w:val="center"/>
            <w:hideMark/>
          </w:tcPr>
          <w:p w14:paraId="493052C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6C184D2B" w14:textId="77777777" w:rsidTr="004114C4">
        <w:tc>
          <w:tcPr>
            <w:tcW w:w="537" w:type="dxa"/>
            <w:tcBorders>
              <w:top w:val="nil"/>
              <w:left w:val="single" w:sz="4" w:space="0" w:color="auto"/>
              <w:bottom w:val="single" w:sz="4" w:space="0" w:color="auto"/>
              <w:right w:val="single" w:sz="4" w:space="0" w:color="auto"/>
            </w:tcBorders>
            <w:vAlign w:val="center"/>
            <w:hideMark/>
          </w:tcPr>
          <w:p w14:paraId="19485C17"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63</w:t>
            </w:r>
          </w:p>
        </w:tc>
        <w:tc>
          <w:tcPr>
            <w:tcW w:w="1318" w:type="dxa"/>
            <w:tcBorders>
              <w:top w:val="nil"/>
              <w:left w:val="nil"/>
              <w:bottom w:val="single" w:sz="4" w:space="0" w:color="auto"/>
              <w:right w:val="single" w:sz="4" w:space="0" w:color="auto"/>
            </w:tcBorders>
            <w:vAlign w:val="center"/>
            <w:hideMark/>
          </w:tcPr>
          <w:p w14:paraId="08018AA4"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3E307677" w14:textId="77777777" w:rsidR="002D062E" w:rsidRPr="00E317BC" w:rsidRDefault="002D062E">
            <w:pPr>
              <w:spacing w:beforeLines="60" w:before="144" w:afterLines="60" w:after="144" w:line="276" w:lineRule="auto"/>
              <w:jc w:val="center"/>
              <w:rPr>
                <w:rFonts w:ascii="Times New Roman" w:hAnsi="Times New Roman" w:cs="Times New Roman"/>
                <w:color w:val="000000"/>
                <w:sz w:val="20"/>
                <w:szCs w:val="20"/>
                <w:lang w:val="fr-FR"/>
              </w:rPr>
            </w:pPr>
            <w:r w:rsidRPr="00E317BC">
              <w:rPr>
                <w:rFonts w:cs="Times New Roman"/>
                <w:color w:val="000000"/>
                <w:sz w:val="20"/>
                <w:szCs w:val="20"/>
                <w:lang w:val="fr-FR"/>
              </w:rPr>
              <w:t xml:space="preserve">2003/87/EC </w:t>
            </w:r>
          </w:p>
          <w:p w14:paraId="643D989B" w14:textId="77777777" w:rsidR="002D062E" w:rsidRPr="00E317BC" w:rsidRDefault="002D062E">
            <w:pPr>
              <w:spacing w:beforeLines="60" w:before="144" w:afterLines="60" w:after="144" w:line="276" w:lineRule="auto"/>
              <w:jc w:val="center"/>
              <w:rPr>
                <w:rFonts w:ascii="Times New Roman" w:eastAsiaTheme="minorEastAsia" w:hAnsi="Times New Roman" w:cs="Times New Roman"/>
                <w:b/>
                <w:i/>
                <w:color w:val="000000"/>
                <w:sz w:val="20"/>
                <w:szCs w:val="20"/>
                <w:lang w:val="fr-FR"/>
              </w:rPr>
            </w:pPr>
            <w:r w:rsidRPr="00E317BC">
              <w:rPr>
                <w:rFonts w:cs="Times New Roman"/>
                <w:b/>
                <w:i/>
                <w:color w:val="000000"/>
                <w:sz w:val="20"/>
                <w:szCs w:val="20"/>
                <w:lang w:val="fr-FR"/>
              </w:rPr>
              <w:t>EU Emissions Trading System (EU ETS)</w:t>
            </w:r>
          </w:p>
        </w:tc>
        <w:tc>
          <w:tcPr>
            <w:tcW w:w="2340" w:type="dxa"/>
            <w:tcBorders>
              <w:top w:val="nil"/>
              <w:left w:val="nil"/>
              <w:bottom w:val="single" w:sz="4" w:space="0" w:color="auto"/>
              <w:right w:val="single" w:sz="4" w:space="0" w:color="auto"/>
            </w:tcBorders>
            <w:shd w:val="clear" w:color="auto" w:fill="FFFFFF"/>
            <w:vAlign w:val="center"/>
            <w:hideMark/>
          </w:tcPr>
          <w:p w14:paraId="2A14694C"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18D25E57" w14:textId="77777777" w:rsidTr="004114C4">
        <w:tc>
          <w:tcPr>
            <w:tcW w:w="537" w:type="dxa"/>
            <w:tcBorders>
              <w:top w:val="nil"/>
              <w:left w:val="single" w:sz="4" w:space="0" w:color="auto"/>
              <w:bottom w:val="single" w:sz="4" w:space="0" w:color="auto"/>
              <w:right w:val="single" w:sz="4" w:space="0" w:color="auto"/>
            </w:tcBorders>
            <w:vAlign w:val="center"/>
            <w:hideMark/>
          </w:tcPr>
          <w:p w14:paraId="7B554C2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64</w:t>
            </w:r>
          </w:p>
        </w:tc>
        <w:tc>
          <w:tcPr>
            <w:tcW w:w="1318" w:type="dxa"/>
            <w:tcBorders>
              <w:top w:val="nil"/>
              <w:left w:val="nil"/>
              <w:bottom w:val="single" w:sz="4" w:space="0" w:color="auto"/>
              <w:right w:val="single" w:sz="4" w:space="0" w:color="auto"/>
            </w:tcBorders>
            <w:vAlign w:val="center"/>
            <w:hideMark/>
          </w:tcPr>
          <w:p w14:paraId="1258475F"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5FB6C61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eastAsia="Times New Roman" w:cs="Times New Roman"/>
                <w:sz w:val="20"/>
                <w:szCs w:val="20"/>
              </w:rPr>
              <w:t xml:space="preserve">2008/101/EC </w:t>
            </w:r>
            <w:r>
              <w:rPr>
                <w:rFonts w:eastAsia="Times New Roman" w:cs="Times New Roman"/>
                <w:b/>
                <w:sz w:val="20"/>
                <w:szCs w:val="20"/>
              </w:rPr>
              <w:t xml:space="preserve">Emissions Trading System Aviation </w:t>
            </w:r>
            <w:proofErr w:type="gramStart"/>
            <w:r>
              <w:rPr>
                <w:rFonts w:eastAsia="Times New Roman" w:cs="Times New Roman"/>
                <w:b/>
                <w:sz w:val="20"/>
                <w:szCs w:val="20"/>
              </w:rPr>
              <w:t>Activities</w:t>
            </w:r>
            <w:r>
              <w:rPr>
                <w:rFonts w:eastAsia="Times New Roman" w:cs="Times New Roman"/>
                <w:sz w:val="20"/>
                <w:szCs w:val="20"/>
              </w:rPr>
              <w:t>(</w:t>
            </w:r>
            <w:proofErr w:type="gramEnd"/>
            <w:r>
              <w:rPr>
                <w:rFonts w:eastAsia="Times New Roman" w:cs="Times New Roman"/>
                <w:b/>
                <w:sz w:val="20"/>
                <w:szCs w:val="20"/>
              </w:rPr>
              <w:t>EU ETS )</w:t>
            </w:r>
          </w:p>
        </w:tc>
        <w:tc>
          <w:tcPr>
            <w:tcW w:w="2340" w:type="dxa"/>
            <w:tcBorders>
              <w:top w:val="nil"/>
              <w:left w:val="nil"/>
              <w:bottom w:val="single" w:sz="4" w:space="0" w:color="auto"/>
              <w:right w:val="single" w:sz="4" w:space="0" w:color="auto"/>
            </w:tcBorders>
            <w:shd w:val="clear" w:color="auto" w:fill="FFFFFF"/>
            <w:vAlign w:val="center"/>
            <w:hideMark/>
          </w:tcPr>
          <w:p w14:paraId="01D9BA7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74B5BE07" w14:textId="77777777" w:rsidTr="004114C4">
        <w:tc>
          <w:tcPr>
            <w:tcW w:w="537" w:type="dxa"/>
            <w:tcBorders>
              <w:top w:val="nil"/>
              <w:left w:val="single" w:sz="4" w:space="0" w:color="auto"/>
              <w:bottom w:val="single" w:sz="4" w:space="0" w:color="auto"/>
              <w:right w:val="single" w:sz="4" w:space="0" w:color="auto"/>
            </w:tcBorders>
            <w:vAlign w:val="center"/>
            <w:hideMark/>
          </w:tcPr>
          <w:p w14:paraId="5979E88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lastRenderedPageBreak/>
              <w:t>65</w:t>
            </w:r>
          </w:p>
        </w:tc>
        <w:tc>
          <w:tcPr>
            <w:tcW w:w="1318" w:type="dxa"/>
            <w:tcBorders>
              <w:top w:val="nil"/>
              <w:left w:val="nil"/>
              <w:bottom w:val="single" w:sz="4" w:space="0" w:color="auto"/>
              <w:right w:val="single" w:sz="4" w:space="0" w:color="auto"/>
            </w:tcBorders>
            <w:vAlign w:val="center"/>
            <w:hideMark/>
          </w:tcPr>
          <w:p w14:paraId="34DB5BDD"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5E6003AD"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406/2009/EC </w:t>
            </w:r>
            <w:r>
              <w:rPr>
                <w:rFonts w:cs="Times New Roman"/>
                <w:b/>
                <w:i/>
                <w:color w:val="000000"/>
                <w:sz w:val="20"/>
                <w:szCs w:val="20"/>
              </w:rPr>
              <w:t>Effort Sharing Decision</w:t>
            </w:r>
          </w:p>
        </w:tc>
        <w:tc>
          <w:tcPr>
            <w:tcW w:w="2340" w:type="dxa"/>
            <w:tcBorders>
              <w:top w:val="nil"/>
              <w:left w:val="nil"/>
              <w:bottom w:val="single" w:sz="4" w:space="0" w:color="auto"/>
              <w:right w:val="single" w:sz="4" w:space="0" w:color="auto"/>
            </w:tcBorders>
            <w:shd w:val="clear" w:color="auto" w:fill="FFFFFF"/>
            <w:vAlign w:val="center"/>
            <w:hideMark/>
          </w:tcPr>
          <w:p w14:paraId="2479EE3F"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62119ADD" w14:textId="77777777" w:rsidTr="004114C4">
        <w:tc>
          <w:tcPr>
            <w:tcW w:w="537" w:type="dxa"/>
            <w:tcBorders>
              <w:top w:val="nil"/>
              <w:left w:val="single" w:sz="4" w:space="0" w:color="auto"/>
              <w:bottom w:val="single" w:sz="4" w:space="0" w:color="auto"/>
              <w:right w:val="single" w:sz="4" w:space="0" w:color="auto"/>
            </w:tcBorders>
            <w:vAlign w:val="center"/>
            <w:hideMark/>
          </w:tcPr>
          <w:p w14:paraId="7B47F5E5"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66</w:t>
            </w:r>
          </w:p>
        </w:tc>
        <w:tc>
          <w:tcPr>
            <w:tcW w:w="1318" w:type="dxa"/>
            <w:tcBorders>
              <w:top w:val="nil"/>
              <w:left w:val="nil"/>
              <w:bottom w:val="single" w:sz="4" w:space="0" w:color="auto"/>
              <w:right w:val="single" w:sz="4" w:space="0" w:color="auto"/>
            </w:tcBorders>
            <w:vAlign w:val="center"/>
            <w:hideMark/>
          </w:tcPr>
          <w:p w14:paraId="12B14D01"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36E3C7C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highlight w:val="yellow"/>
              </w:rPr>
            </w:pPr>
            <w:r>
              <w:rPr>
                <w:rFonts w:cs="Times New Roman"/>
                <w:color w:val="000000"/>
                <w:sz w:val="20"/>
                <w:szCs w:val="20"/>
              </w:rPr>
              <w:t xml:space="preserve">1005/2009/EC </w:t>
            </w:r>
            <w:r>
              <w:rPr>
                <w:rFonts w:cs="Times New Roman"/>
                <w:b/>
                <w:i/>
                <w:color w:val="000000"/>
                <w:sz w:val="20"/>
                <w:szCs w:val="20"/>
              </w:rPr>
              <w:t>Ozone Depleting Substances</w:t>
            </w:r>
          </w:p>
        </w:tc>
        <w:tc>
          <w:tcPr>
            <w:tcW w:w="2340" w:type="dxa"/>
            <w:tcBorders>
              <w:top w:val="nil"/>
              <w:left w:val="nil"/>
              <w:bottom w:val="single" w:sz="4" w:space="0" w:color="auto"/>
              <w:right w:val="single" w:sz="4" w:space="0" w:color="auto"/>
            </w:tcBorders>
            <w:shd w:val="clear" w:color="auto" w:fill="FFFFFF"/>
            <w:vAlign w:val="center"/>
            <w:hideMark/>
          </w:tcPr>
          <w:p w14:paraId="5B72E6EB"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highlight w:val="green"/>
              </w:rPr>
            </w:pPr>
            <w:r>
              <w:rPr>
                <w:rFonts w:eastAsia="Times New Roman" w:cs="Times New Roman"/>
                <w:color w:val="000000"/>
                <w:sz w:val="20"/>
                <w:szCs w:val="20"/>
              </w:rPr>
              <w:t>MTE</w:t>
            </w:r>
          </w:p>
        </w:tc>
      </w:tr>
      <w:tr w:rsidR="002D062E" w14:paraId="1E20D96D" w14:textId="77777777" w:rsidTr="004114C4">
        <w:tc>
          <w:tcPr>
            <w:tcW w:w="537" w:type="dxa"/>
            <w:tcBorders>
              <w:top w:val="nil"/>
              <w:left w:val="single" w:sz="4" w:space="0" w:color="auto"/>
              <w:bottom w:val="single" w:sz="4" w:space="0" w:color="auto"/>
              <w:right w:val="single" w:sz="4" w:space="0" w:color="auto"/>
            </w:tcBorders>
            <w:vAlign w:val="center"/>
            <w:hideMark/>
          </w:tcPr>
          <w:p w14:paraId="586EF3CA"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67</w:t>
            </w:r>
          </w:p>
        </w:tc>
        <w:tc>
          <w:tcPr>
            <w:tcW w:w="1318" w:type="dxa"/>
            <w:tcBorders>
              <w:top w:val="nil"/>
              <w:left w:val="nil"/>
              <w:bottom w:val="single" w:sz="4" w:space="0" w:color="auto"/>
              <w:right w:val="single" w:sz="4" w:space="0" w:color="auto"/>
            </w:tcBorders>
            <w:vAlign w:val="center"/>
            <w:hideMark/>
          </w:tcPr>
          <w:p w14:paraId="338B6E9D"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071F5BE6"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sz w:val="20"/>
                <w:szCs w:val="20"/>
              </w:rPr>
              <w:t xml:space="preserve">Directive 2009/31/EC </w:t>
            </w:r>
            <w:r>
              <w:rPr>
                <w:rFonts w:cs="Times New Roman"/>
                <w:b/>
                <w:i/>
                <w:sz w:val="20"/>
                <w:szCs w:val="20"/>
              </w:rPr>
              <w:t>Carbon Capture and Storage</w:t>
            </w:r>
          </w:p>
        </w:tc>
        <w:tc>
          <w:tcPr>
            <w:tcW w:w="2340" w:type="dxa"/>
            <w:tcBorders>
              <w:top w:val="nil"/>
              <w:left w:val="nil"/>
              <w:bottom w:val="single" w:sz="4" w:space="0" w:color="auto"/>
              <w:right w:val="single" w:sz="4" w:space="0" w:color="auto"/>
            </w:tcBorders>
            <w:shd w:val="clear" w:color="auto" w:fill="FFFFFF"/>
            <w:vAlign w:val="center"/>
            <w:hideMark/>
          </w:tcPr>
          <w:p w14:paraId="5915386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6CF88368" w14:textId="77777777" w:rsidTr="004114C4">
        <w:tc>
          <w:tcPr>
            <w:tcW w:w="537" w:type="dxa"/>
            <w:tcBorders>
              <w:top w:val="nil"/>
              <w:left w:val="single" w:sz="4" w:space="0" w:color="auto"/>
              <w:bottom w:val="single" w:sz="4" w:space="0" w:color="auto"/>
              <w:right w:val="single" w:sz="4" w:space="0" w:color="auto"/>
            </w:tcBorders>
            <w:vAlign w:val="center"/>
            <w:hideMark/>
          </w:tcPr>
          <w:p w14:paraId="6D41EB8F"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68</w:t>
            </w:r>
          </w:p>
        </w:tc>
        <w:tc>
          <w:tcPr>
            <w:tcW w:w="1318" w:type="dxa"/>
            <w:tcBorders>
              <w:top w:val="nil"/>
              <w:left w:val="nil"/>
              <w:bottom w:val="single" w:sz="4" w:space="0" w:color="auto"/>
              <w:right w:val="single" w:sz="4" w:space="0" w:color="auto"/>
            </w:tcBorders>
            <w:vAlign w:val="center"/>
            <w:hideMark/>
          </w:tcPr>
          <w:p w14:paraId="14F6B94C"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582F6543"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Regulation EU 517/2014</w:t>
            </w:r>
            <w:r>
              <w:rPr>
                <w:rFonts w:cs="Times New Roman"/>
                <w:b/>
                <w:i/>
                <w:color w:val="000000"/>
                <w:sz w:val="20"/>
                <w:szCs w:val="20"/>
              </w:rPr>
              <w:t>Fluorinated Gases</w:t>
            </w:r>
          </w:p>
        </w:tc>
        <w:tc>
          <w:tcPr>
            <w:tcW w:w="2340" w:type="dxa"/>
            <w:tcBorders>
              <w:top w:val="nil"/>
              <w:left w:val="nil"/>
              <w:bottom w:val="single" w:sz="4" w:space="0" w:color="auto"/>
              <w:right w:val="single" w:sz="4" w:space="0" w:color="auto"/>
            </w:tcBorders>
            <w:shd w:val="clear" w:color="auto" w:fill="FFFFFF"/>
            <w:vAlign w:val="center"/>
            <w:hideMark/>
          </w:tcPr>
          <w:p w14:paraId="2D4C8E36"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MTE</w:t>
            </w:r>
          </w:p>
        </w:tc>
      </w:tr>
      <w:tr w:rsidR="002D062E" w14:paraId="43E4EB1D" w14:textId="77777777" w:rsidTr="004114C4">
        <w:tc>
          <w:tcPr>
            <w:tcW w:w="537" w:type="dxa"/>
            <w:tcBorders>
              <w:top w:val="nil"/>
              <w:left w:val="single" w:sz="4" w:space="0" w:color="auto"/>
              <w:bottom w:val="single" w:sz="4" w:space="0" w:color="auto"/>
              <w:right w:val="single" w:sz="4" w:space="0" w:color="auto"/>
            </w:tcBorders>
            <w:vAlign w:val="center"/>
            <w:hideMark/>
          </w:tcPr>
          <w:p w14:paraId="14D62C2A"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69</w:t>
            </w:r>
          </w:p>
        </w:tc>
        <w:tc>
          <w:tcPr>
            <w:tcW w:w="1318" w:type="dxa"/>
            <w:tcBorders>
              <w:top w:val="nil"/>
              <w:left w:val="nil"/>
              <w:bottom w:val="single" w:sz="4" w:space="0" w:color="auto"/>
              <w:right w:val="single" w:sz="4" w:space="0" w:color="auto"/>
            </w:tcBorders>
            <w:vAlign w:val="center"/>
            <w:hideMark/>
          </w:tcPr>
          <w:p w14:paraId="7768F2A3"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10315DF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98/70/EC </w:t>
            </w:r>
            <w:r>
              <w:rPr>
                <w:rFonts w:cs="Times New Roman"/>
                <w:b/>
                <w:i/>
                <w:color w:val="000000"/>
                <w:sz w:val="20"/>
                <w:szCs w:val="20"/>
              </w:rPr>
              <w:t>Fuel Quality</w:t>
            </w:r>
          </w:p>
        </w:tc>
        <w:tc>
          <w:tcPr>
            <w:tcW w:w="2340" w:type="dxa"/>
            <w:tcBorders>
              <w:top w:val="nil"/>
              <w:left w:val="nil"/>
              <w:bottom w:val="single" w:sz="4" w:space="0" w:color="auto"/>
              <w:right w:val="single" w:sz="4" w:space="0" w:color="auto"/>
            </w:tcBorders>
            <w:shd w:val="clear" w:color="auto" w:fill="FFFFFF"/>
            <w:vAlign w:val="center"/>
            <w:hideMark/>
          </w:tcPr>
          <w:p w14:paraId="50ED8A7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Ministry of Infrastructure and Energy (MIE)</w:t>
            </w:r>
          </w:p>
        </w:tc>
      </w:tr>
      <w:tr w:rsidR="002D062E" w14:paraId="38F3A2CE" w14:textId="77777777" w:rsidTr="004114C4">
        <w:tc>
          <w:tcPr>
            <w:tcW w:w="537" w:type="dxa"/>
            <w:tcBorders>
              <w:top w:val="nil"/>
              <w:left w:val="single" w:sz="4" w:space="0" w:color="auto"/>
              <w:bottom w:val="single" w:sz="4" w:space="0" w:color="auto"/>
              <w:right w:val="single" w:sz="4" w:space="0" w:color="auto"/>
            </w:tcBorders>
            <w:vAlign w:val="center"/>
            <w:hideMark/>
          </w:tcPr>
          <w:p w14:paraId="401C9E1D"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70</w:t>
            </w:r>
          </w:p>
        </w:tc>
        <w:tc>
          <w:tcPr>
            <w:tcW w:w="1318" w:type="dxa"/>
            <w:tcBorders>
              <w:top w:val="nil"/>
              <w:left w:val="nil"/>
              <w:bottom w:val="single" w:sz="4" w:space="0" w:color="auto"/>
              <w:right w:val="single" w:sz="4" w:space="0" w:color="auto"/>
            </w:tcBorders>
            <w:vAlign w:val="center"/>
            <w:hideMark/>
          </w:tcPr>
          <w:p w14:paraId="24EA8B90"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54F8E2A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DIRECTIVE 1999/94/EC </w:t>
            </w:r>
            <w:r>
              <w:rPr>
                <w:rFonts w:cs="Times New Roman"/>
                <w:b/>
                <w:i/>
                <w:color w:val="000000"/>
                <w:sz w:val="20"/>
                <w:szCs w:val="20"/>
              </w:rPr>
              <w:t>CO2 emissions from cars and vans</w:t>
            </w:r>
          </w:p>
        </w:tc>
        <w:tc>
          <w:tcPr>
            <w:tcW w:w="2340" w:type="dxa"/>
            <w:tcBorders>
              <w:top w:val="nil"/>
              <w:left w:val="nil"/>
              <w:bottom w:val="single" w:sz="4" w:space="0" w:color="auto"/>
              <w:right w:val="single" w:sz="4" w:space="0" w:color="auto"/>
            </w:tcBorders>
            <w:shd w:val="clear" w:color="auto" w:fill="FFFFFF"/>
            <w:vAlign w:val="center"/>
            <w:hideMark/>
          </w:tcPr>
          <w:p w14:paraId="6B1C54F1"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Not defined yet</w:t>
            </w:r>
          </w:p>
        </w:tc>
      </w:tr>
      <w:tr w:rsidR="002D062E" w14:paraId="7018F0BD" w14:textId="77777777" w:rsidTr="004114C4">
        <w:tc>
          <w:tcPr>
            <w:tcW w:w="537" w:type="dxa"/>
            <w:tcBorders>
              <w:top w:val="nil"/>
              <w:left w:val="single" w:sz="4" w:space="0" w:color="auto"/>
              <w:bottom w:val="single" w:sz="4" w:space="0" w:color="auto"/>
              <w:right w:val="single" w:sz="4" w:space="0" w:color="auto"/>
            </w:tcBorders>
            <w:vAlign w:val="center"/>
            <w:hideMark/>
          </w:tcPr>
          <w:p w14:paraId="75B9790C"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71*</w:t>
            </w:r>
          </w:p>
        </w:tc>
        <w:tc>
          <w:tcPr>
            <w:tcW w:w="1318" w:type="dxa"/>
            <w:tcBorders>
              <w:top w:val="nil"/>
              <w:left w:val="nil"/>
              <w:bottom w:val="single" w:sz="4" w:space="0" w:color="auto"/>
              <w:right w:val="single" w:sz="4" w:space="0" w:color="auto"/>
            </w:tcBorders>
            <w:vAlign w:val="center"/>
            <w:hideMark/>
          </w:tcPr>
          <w:p w14:paraId="6765B4BF"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43D3F919" w14:textId="77777777" w:rsidR="002D062E" w:rsidRDefault="002D062E">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 xml:space="preserve">REGULATION (EC) 443/2009 </w:t>
            </w:r>
            <w:r>
              <w:rPr>
                <w:rFonts w:cs="Times New Roman"/>
                <w:b/>
                <w:i/>
                <w:color w:val="000000"/>
                <w:sz w:val="20"/>
                <w:szCs w:val="20"/>
              </w:rPr>
              <w:t>New passenger cars</w:t>
            </w:r>
          </w:p>
        </w:tc>
        <w:tc>
          <w:tcPr>
            <w:tcW w:w="2340" w:type="dxa"/>
            <w:tcBorders>
              <w:top w:val="nil"/>
              <w:left w:val="nil"/>
              <w:bottom w:val="single" w:sz="4" w:space="0" w:color="auto"/>
              <w:right w:val="single" w:sz="4" w:space="0" w:color="auto"/>
            </w:tcBorders>
            <w:shd w:val="clear" w:color="auto" w:fill="FFFFFF"/>
            <w:vAlign w:val="center"/>
            <w:hideMark/>
          </w:tcPr>
          <w:p w14:paraId="36081BA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Not defined yet</w:t>
            </w:r>
          </w:p>
        </w:tc>
      </w:tr>
      <w:tr w:rsidR="002D062E" w14:paraId="455D808F" w14:textId="77777777" w:rsidTr="004114C4">
        <w:tc>
          <w:tcPr>
            <w:tcW w:w="537" w:type="dxa"/>
            <w:tcBorders>
              <w:top w:val="nil"/>
              <w:left w:val="single" w:sz="4" w:space="0" w:color="auto"/>
              <w:bottom w:val="single" w:sz="4" w:space="0" w:color="auto"/>
              <w:right w:val="single" w:sz="4" w:space="0" w:color="auto"/>
            </w:tcBorders>
            <w:vAlign w:val="center"/>
            <w:hideMark/>
          </w:tcPr>
          <w:p w14:paraId="07D8692A" w14:textId="77777777" w:rsidR="002D062E" w:rsidRDefault="002D062E" w:rsidP="00F85A16">
            <w:pPr>
              <w:spacing w:beforeLines="60" w:before="144" w:afterLines="60" w:after="144" w:line="276" w:lineRule="auto"/>
              <w:jc w:val="center"/>
              <w:rPr>
                <w:rFonts w:ascii="Times New Roman" w:eastAsiaTheme="minorEastAsia" w:hAnsi="Times New Roman" w:cs="Times New Roman"/>
                <w:color w:val="000000"/>
                <w:sz w:val="20"/>
                <w:szCs w:val="20"/>
              </w:rPr>
            </w:pPr>
            <w:r>
              <w:rPr>
                <w:rFonts w:cs="Times New Roman"/>
                <w:color w:val="000000"/>
                <w:sz w:val="20"/>
                <w:szCs w:val="20"/>
              </w:rPr>
              <w:t>72*</w:t>
            </w:r>
          </w:p>
        </w:tc>
        <w:tc>
          <w:tcPr>
            <w:tcW w:w="1318" w:type="dxa"/>
            <w:tcBorders>
              <w:top w:val="nil"/>
              <w:left w:val="nil"/>
              <w:bottom w:val="single" w:sz="4" w:space="0" w:color="auto"/>
              <w:right w:val="single" w:sz="4" w:space="0" w:color="auto"/>
            </w:tcBorders>
            <w:vAlign w:val="center"/>
            <w:hideMark/>
          </w:tcPr>
          <w:p w14:paraId="14473652" w14:textId="77777777" w:rsidR="002D062E" w:rsidRDefault="002D062E">
            <w:pPr>
              <w:spacing w:beforeLines="60" w:before="144" w:afterLines="60" w:after="144" w:line="276" w:lineRule="auto"/>
              <w:jc w:val="center"/>
              <w:rPr>
                <w:rFonts w:ascii="Times New Roman" w:eastAsiaTheme="minorEastAsia" w:hAnsi="Times New Roman" w:cs="Times New Roman"/>
                <w:sz w:val="20"/>
                <w:szCs w:val="20"/>
              </w:rPr>
            </w:pPr>
            <w:r>
              <w:rPr>
                <w:rFonts w:cs="Times New Roman"/>
                <w:color w:val="000000"/>
                <w:sz w:val="20"/>
                <w:szCs w:val="20"/>
              </w:rPr>
              <w:t>Climate Change</w:t>
            </w:r>
          </w:p>
        </w:tc>
        <w:tc>
          <w:tcPr>
            <w:tcW w:w="4010" w:type="dxa"/>
            <w:tcBorders>
              <w:top w:val="nil"/>
              <w:left w:val="nil"/>
              <w:bottom w:val="single" w:sz="4" w:space="0" w:color="auto"/>
              <w:right w:val="single" w:sz="4" w:space="0" w:color="auto"/>
            </w:tcBorders>
            <w:vAlign w:val="center"/>
            <w:hideMark/>
          </w:tcPr>
          <w:p w14:paraId="0AFB94E6" w14:textId="77777777" w:rsidR="002D062E" w:rsidRPr="00E317BC" w:rsidRDefault="002D062E">
            <w:pPr>
              <w:spacing w:beforeLines="60" w:before="144" w:afterLines="60" w:after="144" w:line="276" w:lineRule="auto"/>
              <w:jc w:val="center"/>
              <w:rPr>
                <w:rFonts w:ascii="Times New Roman" w:eastAsiaTheme="minorEastAsia" w:hAnsi="Times New Roman" w:cs="Times New Roman"/>
                <w:color w:val="000000"/>
                <w:sz w:val="20"/>
                <w:szCs w:val="20"/>
                <w:lang w:val="fr-FR"/>
              </w:rPr>
            </w:pPr>
            <w:proofErr w:type="spellStart"/>
            <w:r w:rsidRPr="00E317BC">
              <w:rPr>
                <w:rFonts w:cs="Times New Roman"/>
                <w:color w:val="000000"/>
                <w:sz w:val="20"/>
                <w:szCs w:val="20"/>
                <w:lang w:val="fr-FR"/>
              </w:rPr>
              <w:t>Regulation</w:t>
            </w:r>
            <w:proofErr w:type="spellEnd"/>
            <w:r w:rsidRPr="00E317BC">
              <w:rPr>
                <w:rFonts w:cs="Times New Roman"/>
                <w:color w:val="000000"/>
                <w:sz w:val="20"/>
                <w:szCs w:val="20"/>
                <w:lang w:val="fr-FR"/>
              </w:rPr>
              <w:t xml:space="preserve"> (EU) 510/2011 </w:t>
            </w:r>
            <w:r w:rsidRPr="00E317BC">
              <w:rPr>
                <w:rFonts w:cs="Times New Roman"/>
                <w:b/>
                <w:bCs/>
                <w:i/>
                <w:color w:val="000000"/>
                <w:sz w:val="20"/>
                <w:szCs w:val="20"/>
                <w:lang w:val="fr-FR"/>
              </w:rPr>
              <w:t xml:space="preserve">Light commercial </w:t>
            </w:r>
            <w:proofErr w:type="spellStart"/>
            <w:r w:rsidRPr="00E317BC">
              <w:rPr>
                <w:rFonts w:cs="Times New Roman"/>
                <w:b/>
                <w:bCs/>
                <w:i/>
                <w:color w:val="000000"/>
                <w:sz w:val="20"/>
                <w:szCs w:val="20"/>
                <w:lang w:val="fr-FR"/>
              </w:rPr>
              <w:t>vehicles</w:t>
            </w:r>
            <w:proofErr w:type="spellEnd"/>
          </w:p>
        </w:tc>
        <w:tc>
          <w:tcPr>
            <w:tcW w:w="2340" w:type="dxa"/>
            <w:tcBorders>
              <w:top w:val="nil"/>
              <w:left w:val="nil"/>
              <w:bottom w:val="single" w:sz="4" w:space="0" w:color="auto"/>
              <w:right w:val="single" w:sz="4" w:space="0" w:color="auto"/>
            </w:tcBorders>
            <w:shd w:val="clear" w:color="auto" w:fill="FFFFFF"/>
            <w:vAlign w:val="center"/>
            <w:hideMark/>
          </w:tcPr>
          <w:p w14:paraId="708BFC5D"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Not defined yet</w:t>
            </w:r>
          </w:p>
        </w:tc>
      </w:tr>
      <w:tr w:rsidR="002D062E" w14:paraId="7F497B84" w14:textId="77777777" w:rsidTr="004114C4">
        <w:tc>
          <w:tcPr>
            <w:tcW w:w="537" w:type="dxa"/>
            <w:tcBorders>
              <w:top w:val="single" w:sz="4" w:space="0" w:color="auto"/>
              <w:left w:val="single" w:sz="4" w:space="0" w:color="auto"/>
              <w:bottom w:val="single" w:sz="4" w:space="0" w:color="auto"/>
              <w:right w:val="single" w:sz="4" w:space="0" w:color="auto"/>
            </w:tcBorders>
            <w:vAlign w:val="center"/>
            <w:hideMark/>
          </w:tcPr>
          <w:p w14:paraId="2F19C2B2" w14:textId="77777777" w:rsidR="002D062E" w:rsidRDefault="002D062E" w:rsidP="00F85A16">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73</w:t>
            </w:r>
          </w:p>
        </w:tc>
        <w:tc>
          <w:tcPr>
            <w:tcW w:w="1318" w:type="dxa"/>
            <w:tcBorders>
              <w:top w:val="single" w:sz="4" w:space="0" w:color="auto"/>
              <w:left w:val="nil"/>
              <w:bottom w:val="single" w:sz="4" w:space="0" w:color="auto"/>
              <w:right w:val="single" w:sz="4" w:space="0" w:color="auto"/>
            </w:tcBorders>
            <w:vAlign w:val="center"/>
            <w:hideMark/>
          </w:tcPr>
          <w:p w14:paraId="0A4EEAD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cs="Times New Roman"/>
                <w:color w:val="000000"/>
                <w:sz w:val="20"/>
                <w:szCs w:val="20"/>
              </w:rPr>
              <w:t>Climate Change</w:t>
            </w:r>
          </w:p>
        </w:tc>
        <w:tc>
          <w:tcPr>
            <w:tcW w:w="4010" w:type="dxa"/>
            <w:tcBorders>
              <w:top w:val="single" w:sz="4" w:space="0" w:color="auto"/>
              <w:left w:val="nil"/>
              <w:bottom w:val="single" w:sz="4" w:space="0" w:color="auto"/>
              <w:right w:val="single" w:sz="4" w:space="0" w:color="auto"/>
            </w:tcBorders>
            <w:vAlign w:val="center"/>
            <w:hideMark/>
          </w:tcPr>
          <w:p w14:paraId="10946BEA"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 xml:space="preserve">REGULATION (EU) NO 2018/841 </w:t>
            </w:r>
            <w:r>
              <w:rPr>
                <w:rFonts w:eastAsia="Times New Roman" w:cs="Times New Roman"/>
                <w:b/>
                <w:color w:val="000000"/>
                <w:sz w:val="20"/>
                <w:szCs w:val="20"/>
              </w:rPr>
              <w:t>LULUCF</w:t>
            </w:r>
          </w:p>
        </w:tc>
        <w:tc>
          <w:tcPr>
            <w:tcW w:w="2340" w:type="dxa"/>
            <w:tcBorders>
              <w:top w:val="single" w:sz="4" w:space="0" w:color="auto"/>
              <w:left w:val="nil"/>
              <w:bottom w:val="single" w:sz="4" w:space="0" w:color="auto"/>
              <w:right w:val="single" w:sz="4" w:space="0" w:color="auto"/>
            </w:tcBorders>
            <w:shd w:val="clear" w:color="auto" w:fill="FFFFFF"/>
            <w:vAlign w:val="center"/>
            <w:hideMark/>
          </w:tcPr>
          <w:p w14:paraId="28FCA4C2" w14:textId="77777777" w:rsidR="002D062E" w:rsidRDefault="002D062E">
            <w:pPr>
              <w:spacing w:beforeLines="60" w:before="144" w:afterLines="60" w:after="144" w:line="276" w:lineRule="auto"/>
              <w:jc w:val="center"/>
              <w:rPr>
                <w:rFonts w:ascii="Times New Roman" w:eastAsia="Times New Roman" w:hAnsi="Times New Roman" w:cs="Times New Roman"/>
                <w:color w:val="000000"/>
                <w:sz w:val="20"/>
                <w:szCs w:val="20"/>
              </w:rPr>
            </w:pPr>
            <w:r>
              <w:rPr>
                <w:rFonts w:eastAsia="Times New Roman" w:cs="Times New Roman"/>
                <w:color w:val="000000"/>
                <w:sz w:val="20"/>
                <w:szCs w:val="20"/>
              </w:rPr>
              <w:t>Not defined yet</w:t>
            </w:r>
          </w:p>
        </w:tc>
      </w:tr>
    </w:tbl>
    <w:p w14:paraId="41147D60" w14:textId="77777777" w:rsidR="002D062E" w:rsidRDefault="002D062E" w:rsidP="00466457">
      <w:pPr>
        <w:rPr>
          <w:i/>
        </w:rPr>
      </w:pPr>
    </w:p>
    <w:p w14:paraId="4A1AA09E" w14:textId="77777777" w:rsidR="002D062E" w:rsidRDefault="002D062E" w:rsidP="00466457">
      <w:pPr>
        <w:rPr>
          <w:i/>
        </w:rPr>
      </w:pPr>
    </w:p>
    <w:p w14:paraId="7A90B7F1" w14:textId="77777777" w:rsidR="00466457" w:rsidRPr="001630C6" w:rsidRDefault="00466457" w:rsidP="00466457">
      <w:pPr>
        <w:rPr>
          <w:i/>
        </w:rPr>
      </w:pPr>
      <w:r w:rsidRPr="001630C6">
        <w:rPr>
          <w:i/>
        </w:rPr>
        <w:t>Annex 2.</w:t>
      </w:r>
    </w:p>
    <w:p w14:paraId="1CEDA3FF" w14:textId="77777777" w:rsidR="00466457" w:rsidRPr="001630C6" w:rsidRDefault="00466457" w:rsidP="00466457">
      <w:r w:rsidRPr="001630C6">
        <w:t>List of Directives for which transitional periods might be needed and preparation of Directive Specific Implementation Plans (DSIPs) and directives/regulations that might need adaptations</w:t>
      </w:r>
    </w:p>
    <w:tbl>
      <w:tblPr>
        <w:tblStyle w:val="TableGrid"/>
        <w:tblW w:w="5000" w:type="pct"/>
        <w:tblLayout w:type="fixed"/>
        <w:tblLook w:val="04A0" w:firstRow="1" w:lastRow="0" w:firstColumn="1" w:lastColumn="0" w:noHBand="0" w:noVBand="1"/>
      </w:tblPr>
      <w:tblGrid>
        <w:gridCol w:w="562"/>
        <w:gridCol w:w="3180"/>
        <w:gridCol w:w="1317"/>
        <w:gridCol w:w="1317"/>
        <w:gridCol w:w="1317"/>
        <w:gridCol w:w="1317"/>
      </w:tblGrid>
      <w:tr w:rsidR="00222D85" w:rsidRPr="001630C6" w14:paraId="4B5556DC" w14:textId="77777777" w:rsidTr="001A6116">
        <w:tc>
          <w:tcPr>
            <w:tcW w:w="562" w:type="dxa"/>
          </w:tcPr>
          <w:p w14:paraId="63B92276" w14:textId="77777777" w:rsidR="001D0F22" w:rsidRPr="001630C6" w:rsidRDefault="001D0F22" w:rsidP="00F85A16">
            <w:pPr>
              <w:spacing w:beforeLines="60" w:before="144" w:afterLines="60" w:after="144"/>
              <w:jc w:val="center"/>
              <w:rPr>
                <w:rFonts w:cstheme="minorHAnsi"/>
                <w:sz w:val="22"/>
                <w:szCs w:val="22"/>
              </w:rPr>
            </w:pPr>
            <w:r w:rsidRPr="001630C6">
              <w:rPr>
                <w:rFonts w:cstheme="minorHAnsi"/>
                <w:sz w:val="22"/>
                <w:szCs w:val="22"/>
              </w:rPr>
              <w:t>No.</w:t>
            </w:r>
          </w:p>
        </w:tc>
        <w:tc>
          <w:tcPr>
            <w:tcW w:w="3180" w:type="dxa"/>
          </w:tcPr>
          <w:p w14:paraId="506BE4E1" w14:textId="77777777" w:rsidR="001D0F22" w:rsidRPr="001630C6" w:rsidRDefault="001D0F22">
            <w:pPr>
              <w:spacing w:beforeLines="60" w:before="144" w:afterLines="60" w:after="144"/>
              <w:jc w:val="center"/>
              <w:rPr>
                <w:rFonts w:cstheme="minorHAnsi"/>
                <w:sz w:val="22"/>
                <w:szCs w:val="22"/>
              </w:rPr>
            </w:pPr>
            <w:r w:rsidRPr="001630C6">
              <w:rPr>
                <w:rFonts w:cstheme="minorHAnsi"/>
                <w:sz w:val="22"/>
                <w:szCs w:val="22"/>
              </w:rPr>
              <w:t>Title of the legal act</w:t>
            </w:r>
          </w:p>
        </w:tc>
        <w:tc>
          <w:tcPr>
            <w:tcW w:w="1317" w:type="dxa"/>
          </w:tcPr>
          <w:p w14:paraId="563867AD" w14:textId="77777777" w:rsidR="001D0F22" w:rsidRPr="001630C6" w:rsidRDefault="001D0F22">
            <w:pPr>
              <w:spacing w:beforeLines="60" w:before="144" w:afterLines="60" w:after="144"/>
              <w:jc w:val="center"/>
              <w:rPr>
                <w:rFonts w:cstheme="minorHAnsi"/>
                <w:sz w:val="22"/>
                <w:szCs w:val="22"/>
              </w:rPr>
            </w:pPr>
            <w:r w:rsidRPr="001630C6">
              <w:rPr>
                <w:rFonts w:cstheme="minorHAnsi"/>
                <w:sz w:val="22"/>
                <w:szCs w:val="22"/>
              </w:rPr>
              <w:t>Responsible</w:t>
            </w:r>
          </w:p>
        </w:tc>
        <w:tc>
          <w:tcPr>
            <w:tcW w:w="1317" w:type="dxa"/>
          </w:tcPr>
          <w:p w14:paraId="4CEE2CD1" w14:textId="77777777" w:rsidR="001D0F22" w:rsidRPr="001630C6" w:rsidRDefault="001D0F22">
            <w:pPr>
              <w:spacing w:beforeLines="60" w:before="144" w:afterLines="60" w:after="144"/>
              <w:jc w:val="center"/>
              <w:rPr>
                <w:rFonts w:cstheme="minorHAnsi"/>
                <w:sz w:val="22"/>
                <w:szCs w:val="22"/>
              </w:rPr>
            </w:pPr>
            <w:r w:rsidRPr="001630C6">
              <w:rPr>
                <w:rFonts w:cstheme="minorHAnsi"/>
                <w:sz w:val="22"/>
                <w:szCs w:val="22"/>
              </w:rPr>
              <w:t>How DSIP</w:t>
            </w:r>
            <w:r w:rsidR="001A4929">
              <w:rPr>
                <w:rFonts w:cstheme="minorHAnsi"/>
                <w:sz w:val="22"/>
                <w:szCs w:val="22"/>
              </w:rPr>
              <w:t>/ other required document</w:t>
            </w:r>
            <w:r w:rsidRPr="001630C6">
              <w:rPr>
                <w:rFonts w:cstheme="minorHAnsi"/>
                <w:sz w:val="22"/>
                <w:szCs w:val="22"/>
              </w:rPr>
              <w:t xml:space="preserve"> will be developed</w:t>
            </w:r>
          </w:p>
        </w:tc>
        <w:tc>
          <w:tcPr>
            <w:tcW w:w="1317" w:type="dxa"/>
          </w:tcPr>
          <w:p w14:paraId="683A2703" w14:textId="77777777" w:rsidR="001D0F22" w:rsidRPr="001630C6" w:rsidRDefault="00222D85">
            <w:pPr>
              <w:spacing w:beforeLines="60" w:before="144" w:afterLines="60" w:after="144"/>
              <w:jc w:val="center"/>
              <w:rPr>
                <w:rFonts w:cstheme="minorHAnsi"/>
                <w:sz w:val="22"/>
                <w:szCs w:val="22"/>
              </w:rPr>
            </w:pPr>
            <w:r w:rsidRPr="001630C6">
              <w:rPr>
                <w:rFonts w:cstheme="minorHAnsi"/>
                <w:sz w:val="22"/>
                <w:szCs w:val="22"/>
              </w:rPr>
              <w:t xml:space="preserve">DSIP </w:t>
            </w:r>
            <w:r w:rsidR="00502E95" w:rsidRPr="001630C6">
              <w:rPr>
                <w:rFonts w:cstheme="minorHAnsi"/>
                <w:sz w:val="22"/>
                <w:szCs w:val="22"/>
              </w:rPr>
              <w:t>start - developed</w:t>
            </w:r>
          </w:p>
        </w:tc>
        <w:tc>
          <w:tcPr>
            <w:tcW w:w="1317" w:type="dxa"/>
          </w:tcPr>
          <w:p w14:paraId="19F79D2C" w14:textId="77777777" w:rsidR="001D0F22" w:rsidRPr="001630C6" w:rsidRDefault="001D0F22">
            <w:pPr>
              <w:spacing w:beforeLines="60" w:before="144" w:afterLines="60" w:after="144"/>
              <w:jc w:val="center"/>
              <w:rPr>
                <w:rFonts w:cstheme="minorHAnsi"/>
                <w:sz w:val="22"/>
                <w:szCs w:val="22"/>
              </w:rPr>
            </w:pPr>
            <w:r w:rsidRPr="001630C6">
              <w:rPr>
                <w:rFonts w:cstheme="minorHAnsi"/>
                <w:sz w:val="22"/>
                <w:szCs w:val="22"/>
              </w:rPr>
              <w:t>Progress</w:t>
            </w:r>
          </w:p>
        </w:tc>
      </w:tr>
      <w:tr w:rsidR="009238E1" w:rsidRPr="001630C6" w14:paraId="5FF622A0" w14:textId="77777777" w:rsidTr="001A6116">
        <w:tc>
          <w:tcPr>
            <w:tcW w:w="562" w:type="dxa"/>
          </w:tcPr>
          <w:p w14:paraId="23F20067" w14:textId="77777777" w:rsidR="009238E1" w:rsidRPr="001630C6" w:rsidRDefault="009238E1" w:rsidP="00F85A16">
            <w:pPr>
              <w:spacing w:beforeLines="60" w:before="144" w:afterLines="60" w:after="144"/>
              <w:rPr>
                <w:rFonts w:cstheme="minorHAnsi"/>
                <w:sz w:val="22"/>
                <w:szCs w:val="22"/>
              </w:rPr>
            </w:pPr>
          </w:p>
        </w:tc>
        <w:tc>
          <w:tcPr>
            <w:tcW w:w="3180" w:type="dxa"/>
          </w:tcPr>
          <w:p w14:paraId="16063807" w14:textId="77777777" w:rsidR="009238E1" w:rsidRPr="001630C6" w:rsidRDefault="009238E1">
            <w:pPr>
              <w:spacing w:beforeLines="60" w:before="144" w:afterLines="60" w:after="144"/>
              <w:jc w:val="left"/>
              <w:rPr>
                <w:rFonts w:cstheme="minorHAnsi"/>
                <w:i/>
                <w:sz w:val="22"/>
                <w:szCs w:val="22"/>
              </w:rPr>
            </w:pPr>
            <w:r w:rsidRPr="001630C6">
              <w:rPr>
                <w:rFonts w:cstheme="minorHAnsi"/>
                <w:i/>
                <w:sz w:val="22"/>
                <w:szCs w:val="22"/>
              </w:rPr>
              <w:t>Transitional periods</w:t>
            </w:r>
          </w:p>
        </w:tc>
        <w:tc>
          <w:tcPr>
            <w:tcW w:w="1317" w:type="dxa"/>
          </w:tcPr>
          <w:p w14:paraId="07A01866" w14:textId="77777777" w:rsidR="009238E1" w:rsidRPr="001630C6" w:rsidRDefault="009238E1">
            <w:pPr>
              <w:spacing w:beforeLines="60" w:before="144" w:afterLines="60" w:after="144"/>
              <w:jc w:val="left"/>
              <w:rPr>
                <w:rFonts w:cstheme="minorHAnsi"/>
                <w:sz w:val="22"/>
                <w:szCs w:val="22"/>
              </w:rPr>
            </w:pPr>
          </w:p>
        </w:tc>
        <w:tc>
          <w:tcPr>
            <w:tcW w:w="1317" w:type="dxa"/>
          </w:tcPr>
          <w:p w14:paraId="23D4A8D8" w14:textId="77777777" w:rsidR="009238E1" w:rsidRPr="001630C6" w:rsidRDefault="009238E1">
            <w:pPr>
              <w:spacing w:beforeLines="60" w:before="144" w:afterLines="60" w:after="144"/>
              <w:jc w:val="left"/>
              <w:rPr>
                <w:rFonts w:cstheme="minorHAnsi"/>
                <w:sz w:val="22"/>
                <w:szCs w:val="22"/>
              </w:rPr>
            </w:pPr>
          </w:p>
        </w:tc>
        <w:tc>
          <w:tcPr>
            <w:tcW w:w="1317" w:type="dxa"/>
          </w:tcPr>
          <w:p w14:paraId="305E2B41" w14:textId="77777777" w:rsidR="009238E1" w:rsidRPr="001630C6" w:rsidRDefault="009238E1">
            <w:pPr>
              <w:spacing w:beforeLines="60" w:before="144" w:afterLines="60" w:after="144"/>
              <w:jc w:val="left"/>
              <w:rPr>
                <w:rFonts w:cstheme="minorHAnsi"/>
                <w:sz w:val="22"/>
                <w:szCs w:val="22"/>
              </w:rPr>
            </w:pPr>
          </w:p>
        </w:tc>
        <w:tc>
          <w:tcPr>
            <w:tcW w:w="1317" w:type="dxa"/>
          </w:tcPr>
          <w:p w14:paraId="27AE2CB7" w14:textId="77777777" w:rsidR="009238E1" w:rsidRPr="001630C6" w:rsidRDefault="009238E1">
            <w:pPr>
              <w:spacing w:beforeLines="60" w:before="144" w:afterLines="60" w:after="144"/>
              <w:jc w:val="left"/>
              <w:rPr>
                <w:rFonts w:cstheme="minorHAnsi"/>
                <w:sz w:val="22"/>
                <w:szCs w:val="22"/>
              </w:rPr>
            </w:pPr>
          </w:p>
        </w:tc>
      </w:tr>
      <w:tr w:rsidR="00222D85" w:rsidRPr="001630C6" w14:paraId="745020AE" w14:textId="77777777" w:rsidTr="001A6116">
        <w:tc>
          <w:tcPr>
            <w:tcW w:w="562" w:type="dxa"/>
          </w:tcPr>
          <w:p w14:paraId="009B2C2C"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w:t>
            </w:r>
          </w:p>
        </w:tc>
        <w:tc>
          <w:tcPr>
            <w:tcW w:w="3180" w:type="dxa"/>
          </w:tcPr>
          <w:p w14:paraId="5BFA3181"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INSPIRE Directive 2007/2/EC</w:t>
            </w:r>
          </w:p>
        </w:tc>
        <w:tc>
          <w:tcPr>
            <w:tcW w:w="1317" w:type="dxa"/>
          </w:tcPr>
          <w:p w14:paraId="284A116F"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ASIG</w:t>
            </w:r>
          </w:p>
        </w:tc>
        <w:tc>
          <w:tcPr>
            <w:tcW w:w="1317" w:type="dxa"/>
          </w:tcPr>
          <w:p w14:paraId="3C8BA00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5386D1B5" w14:textId="77777777" w:rsidR="001D0F22" w:rsidRPr="001630C6" w:rsidRDefault="001D0F22">
            <w:pPr>
              <w:spacing w:beforeLines="60" w:before="144" w:afterLines="60" w:after="144"/>
              <w:jc w:val="left"/>
              <w:rPr>
                <w:rFonts w:cstheme="minorHAnsi"/>
                <w:sz w:val="22"/>
                <w:szCs w:val="22"/>
              </w:rPr>
            </w:pPr>
          </w:p>
        </w:tc>
        <w:tc>
          <w:tcPr>
            <w:tcW w:w="1317" w:type="dxa"/>
          </w:tcPr>
          <w:p w14:paraId="7627EA30" w14:textId="77777777" w:rsidR="001D0F22" w:rsidRPr="001630C6" w:rsidRDefault="001D0F22">
            <w:pPr>
              <w:spacing w:beforeLines="60" w:before="144" w:afterLines="60" w:after="144"/>
              <w:jc w:val="left"/>
              <w:rPr>
                <w:rFonts w:cstheme="minorHAnsi"/>
                <w:sz w:val="22"/>
                <w:szCs w:val="22"/>
              </w:rPr>
            </w:pPr>
          </w:p>
        </w:tc>
      </w:tr>
      <w:tr w:rsidR="00222D85" w:rsidRPr="001630C6" w14:paraId="4A85E387" w14:textId="77777777" w:rsidTr="001A6116">
        <w:tc>
          <w:tcPr>
            <w:tcW w:w="562" w:type="dxa"/>
          </w:tcPr>
          <w:p w14:paraId="4102AD1F"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lastRenderedPageBreak/>
              <w:t>2</w:t>
            </w:r>
          </w:p>
        </w:tc>
        <w:tc>
          <w:tcPr>
            <w:tcW w:w="3180" w:type="dxa"/>
          </w:tcPr>
          <w:p w14:paraId="1EB8461F"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CAFE Directive 2008/50/EC (and 4th daughter directive 2004/107/)</w:t>
            </w:r>
          </w:p>
        </w:tc>
        <w:tc>
          <w:tcPr>
            <w:tcW w:w="1317" w:type="dxa"/>
          </w:tcPr>
          <w:p w14:paraId="1E66CE2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w:t>
            </w:r>
          </w:p>
        </w:tc>
        <w:tc>
          <w:tcPr>
            <w:tcW w:w="1317" w:type="dxa"/>
          </w:tcPr>
          <w:p w14:paraId="68FFA587"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Proposed to Sida</w:t>
            </w:r>
            <w:r w:rsidRPr="001630C6">
              <w:rPr>
                <w:rStyle w:val="FootnoteReference"/>
                <w:rFonts w:cstheme="minorHAnsi"/>
                <w:sz w:val="22"/>
                <w:szCs w:val="22"/>
              </w:rPr>
              <w:footnoteReference w:id="7"/>
            </w:r>
          </w:p>
        </w:tc>
        <w:tc>
          <w:tcPr>
            <w:tcW w:w="1317" w:type="dxa"/>
          </w:tcPr>
          <w:p w14:paraId="327E137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2021-2022</w:t>
            </w:r>
          </w:p>
        </w:tc>
        <w:tc>
          <w:tcPr>
            <w:tcW w:w="1317" w:type="dxa"/>
          </w:tcPr>
          <w:p w14:paraId="29BCC95E" w14:textId="77777777" w:rsidR="001D0F22" w:rsidRPr="001630C6" w:rsidRDefault="001D0F22">
            <w:pPr>
              <w:spacing w:beforeLines="60" w:before="144" w:afterLines="60" w:after="144"/>
              <w:jc w:val="left"/>
              <w:rPr>
                <w:rFonts w:cstheme="minorHAnsi"/>
                <w:sz w:val="22"/>
                <w:szCs w:val="22"/>
              </w:rPr>
            </w:pPr>
          </w:p>
        </w:tc>
      </w:tr>
      <w:tr w:rsidR="00222D85" w:rsidRPr="001630C6" w14:paraId="7FC2F613" w14:textId="77777777" w:rsidTr="001A6116">
        <w:tc>
          <w:tcPr>
            <w:tcW w:w="562" w:type="dxa"/>
          </w:tcPr>
          <w:p w14:paraId="0D769DB8"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3</w:t>
            </w:r>
          </w:p>
        </w:tc>
        <w:tc>
          <w:tcPr>
            <w:tcW w:w="3180" w:type="dxa"/>
          </w:tcPr>
          <w:p w14:paraId="1A8D4FFF"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Sulphur Content Directive 2016/802/EC including amending Directive 2012/33/EC for Marine Fuels </w:t>
            </w:r>
          </w:p>
        </w:tc>
        <w:tc>
          <w:tcPr>
            <w:tcW w:w="1317" w:type="dxa"/>
          </w:tcPr>
          <w:p w14:paraId="3A42AD4C"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MIE</w:t>
            </w:r>
          </w:p>
        </w:tc>
        <w:tc>
          <w:tcPr>
            <w:tcW w:w="1317" w:type="dxa"/>
          </w:tcPr>
          <w:p w14:paraId="2AFF174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172CAA08" w14:textId="77777777" w:rsidR="001D0F22" w:rsidRPr="001630C6" w:rsidRDefault="001D0F22">
            <w:pPr>
              <w:spacing w:beforeLines="60" w:before="144" w:afterLines="60" w:after="144"/>
              <w:jc w:val="left"/>
              <w:rPr>
                <w:rFonts w:cstheme="minorHAnsi"/>
                <w:sz w:val="22"/>
                <w:szCs w:val="22"/>
              </w:rPr>
            </w:pPr>
          </w:p>
        </w:tc>
        <w:tc>
          <w:tcPr>
            <w:tcW w:w="1317" w:type="dxa"/>
          </w:tcPr>
          <w:p w14:paraId="2783A0F7" w14:textId="77777777" w:rsidR="001D0F22" w:rsidRPr="001630C6" w:rsidRDefault="001D0F22">
            <w:pPr>
              <w:spacing w:beforeLines="60" w:before="144" w:afterLines="60" w:after="144"/>
              <w:jc w:val="left"/>
              <w:rPr>
                <w:rFonts w:cstheme="minorHAnsi"/>
                <w:sz w:val="22"/>
                <w:szCs w:val="22"/>
              </w:rPr>
            </w:pPr>
          </w:p>
        </w:tc>
      </w:tr>
      <w:tr w:rsidR="00222D85" w:rsidRPr="001630C6" w14:paraId="717CD940" w14:textId="77777777" w:rsidTr="001A6116">
        <w:tc>
          <w:tcPr>
            <w:tcW w:w="562" w:type="dxa"/>
          </w:tcPr>
          <w:p w14:paraId="756728A4"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4</w:t>
            </w:r>
          </w:p>
        </w:tc>
        <w:tc>
          <w:tcPr>
            <w:tcW w:w="3180" w:type="dxa"/>
          </w:tcPr>
          <w:p w14:paraId="118F119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Directive 94/63/EC (VOC Petrol stage I) </w:t>
            </w:r>
          </w:p>
        </w:tc>
        <w:tc>
          <w:tcPr>
            <w:tcW w:w="1317" w:type="dxa"/>
          </w:tcPr>
          <w:p w14:paraId="38A2AAFE"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5386A3A5"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 </w:t>
            </w:r>
          </w:p>
        </w:tc>
        <w:tc>
          <w:tcPr>
            <w:tcW w:w="1317" w:type="dxa"/>
          </w:tcPr>
          <w:p w14:paraId="6F40D4D1"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2021-2022</w:t>
            </w:r>
          </w:p>
        </w:tc>
        <w:tc>
          <w:tcPr>
            <w:tcW w:w="1317" w:type="dxa"/>
          </w:tcPr>
          <w:p w14:paraId="25315B00"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Included in NAD - PF</w:t>
            </w:r>
          </w:p>
        </w:tc>
      </w:tr>
      <w:tr w:rsidR="00222D85" w:rsidRPr="001630C6" w14:paraId="1878B026" w14:textId="77777777" w:rsidTr="001A6116">
        <w:tc>
          <w:tcPr>
            <w:tcW w:w="562" w:type="dxa"/>
          </w:tcPr>
          <w:p w14:paraId="5DA76CAD"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5</w:t>
            </w:r>
          </w:p>
        </w:tc>
        <w:tc>
          <w:tcPr>
            <w:tcW w:w="3180" w:type="dxa"/>
          </w:tcPr>
          <w:p w14:paraId="7B010F9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Directive 2009/126/EC (VOC Petrol stage II)</w:t>
            </w:r>
          </w:p>
        </w:tc>
        <w:tc>
          <w:tcPr>
            <w:tcW w:w="1317" w:type="dxa"/>
          </w:tcPr>
          <w:p w14:paraId="72BF555D"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313ABE6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 </w:t>
            </w:r>
          </w:p>
        </w:tc>
        <w:tc>
          <w:tcPr>
            <w:tcW w:w="1317" w:type="dxa"/>
          </w:tcPr>
          <w:p w14:paraId="35A76BB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2021-2022</w:t>
            </w:r>
          </w:p>
        </w:tc>
        <w:tc>
          <w:tcPr>
            <w:tcW w:w="1317" w:type="dxa"/>
          </w:tcPr>
          <w:p w14:paraId="72DCB780"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Included in NAD - PF</w:t>
            </w:r>
          </w:p>
        </w:tc>
      </w:tr>
      <w:tr w:rsidR="00222D85" w:rsidRPr="001630C6" w14:paraId="551A507E" w14:textId="77777777" w:rsidTr="001A6116">
        <w:tc>
          <w:tcPr>
            <w:tcW w:w="562" w:type="dxa"/>
          </w:tcPr>
          <w:p w14:paraId="690A6503"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6</w:t>
            </w:r>
          </w:p>
        </w:tc>
        <w:tc>
          <w:tcPr>
            <w:tcW w:w="3180" w:type="dxa"/>
          </w:tcPr>
          <w:p w14:paraId="4ED221A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NEC Directive 2016/2284/EU</w:t>
            </w:r>
          </w:p>
        </w:tc>
        <w:tc>
          <w:tcPr>
            <w:tcW w:w="1317" w:type="dxa"/>
          </w:tcPr>
          <w:p w14:paraId="6E628771"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54F2F09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Proposed to Sida</w:t>
            </w:r>
          </w:p>
        </w:tc>
        <w:tc>
          <w:tcPr>
            <w:tcW w:w="1317" w:type="dxa"/>
          </w:tcPr>
          <w:p w14:paraId="0704921F"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2021-2022</w:t>
            </w:r>
          </w:p>
        </w:tc>
        <w:tc>
          <w:tcPr>
            <w:tcW w:w="1317" w:type="dxa"/>
          </w:tcPr>
          <w:p w14:paraId="55666AC1" w14:textId="77777777" w:rsidR="001D0F22" w:rsidRPr="001630C6" w:rsidRDefault="001D0F22">
            <w:pPr>
              <w:spacing w:beforeLines="60" w:before="144" w:afterLines="60" w:after="144"/>
              <w:jc w:val="left"/>
              <w:rPr>
                <w:rFonts w:cstheme="minorHAnsi"/>
                <w:sz w:val="22"/>
                <w:szCs w:val="22"/>
              </w:rPr>
            </w:pPr>
          </w:p>
        </w:tc>
      </w:tr>
      <w:tr w:rsidR="00222D85" w:rsidRPr="001630C6" w14:paraId="72EB18F8" w14:textId="77777777" w:rsidTr="001A6116">
        <w:tc>
          <w:tcPr>
            <w:tcW w:w="562" w:type="dxa"/>
          </w:tcPr>
          <w:p w14:paraId="6D8EDE91"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7</w:t>
            </w:r>
          </w:p>
        </w:tc>
        <w:tc>
          <w:tcPr>
            <w:tcW w:w="3180" w:type="dxa"/>
          </w:tcPr>
          <w:p w14:paraId="1CFD56FD"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Waste Framework Directive 2008/98/EC amended with Directive 2018/851</w:t>
            </w:r>
          </w:p>
        </w:tc>
        <w:tc>
          <w:tcPr>
            <w:tcW w:w="1317" w:type="dxa"/>
          </w:tcPr>
          <w:p w14:paraId="3DFEFA8E"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79DF00D5"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7B2FF71E" w14:textId="77777777" w:rsidR="001D0F22" w:rsidRPr="001630C6" w:rsidRDefault="001D0F22">
            <w:pPr>
              <w:spacing w:beforeLines="60" w:before="144" w:afterLines="60" w:after="144"/>
              <w:jc w:val="left"/>
              <w:rPr>
                <w:rFonts w:cstheme="minorHAnsi"/>
                <w:sz w:val="22"/>
                <w:szCs w:val="22"/>
              </w:rPr>
            </w:pPr>
          </w:p>
        </w:tc>
        <w:tc>
          <w:tcPr>
            <w:tcW w:w="1317" w:type="dxa"/>
          </w:tcPr>
          <w:p w14:paraId="7A2830F5" w14:textId="77777777" w:rsidR="001D0F22" w:rsidRPr="001630C6" w:rsidRDefault="001D0F22">
            <w:pPr>
              <w:spacing w:beforeLines="60" w:before="144" w:afterLines="60" w:after="144"/>
              <w:jc w:val="left"/>
              <w:rPr>
                <w:rFonts w:cstheme="minorHAnsi"/>
                <w:sz w:val="22"/>
                <w:szCs w:val="22"/>
              </w:rPr>
            </w:pPr>
          </w:p>
        </w:tc>
      </w:tr>
      <w:tr w:rsidR="00222D85" w:rsidRPr="001630C6" w14:paraId="7DAC6B6C" w14:textId="77777777" w:rsidTr="001A6116">
        <w:tc>
          <w:tcPr>
            <w:tcW w:w="562" w:type="dxa"/>
          </w:tcPr>
          <w:p w14:paraId="4029C693"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8</w:t>
            </w:r>
          </w:p>
        </w:tc>
        <w:tc>
          <w:tcPr>
            <w:tcW w:w="3180" w:type="dxa"/>
          </w:tcPr>
          <w:p w14:paraId="1DB3BF3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Packaging and Packaging Waste Directive 94/62/EC amended with Directive 2018/852 </w:t>
            </w:r>
          </w:p>
        </w:tc>
        <w:tc>
          <w:tcPr>
            <w:tcW w:w="1317" w:type="dxa"/>
          </w:tcPr>
          <w:p w14:paraId="13BB2AE0"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 MSWH</w:t>
            </w:r>
          </w:p>
        </w:tc>
        <w:tc>
          <w:tcPr>
            <w:tcW w:w="1317" w:type="dxa"/>
          </w:tcPr>
          <w:p w14:paraId="0E6885F4"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5AE7AC6B" w14:textId="77777777" w:rsidR="001D0F22" w:rsidRPr="001630C6" w:rsidRDefault="001D0F22">
            <w:pPr>
              <w:spacing w:beforeLines="60" w:before="144" w:afterLines="60" w:after="144"/>
              <w:jc w:val="left"/>
              <w:rPr>
                <w:rFonts w:cstheme="minorHAnsi"/>
                <w:sz w:val="22"/>
                <w:szCs w:val="22"/>
              </w:rPr>
            </w:pPr>
          </w:p>
        </w:tc>
        <w:tc>
          <w:tcPr>
            <w:tcW w:w="1317" w:type="dxa"/>
          </w:tcPr>
          <w:p w14:paraId="04CE695B" w14:textId="77777777" w:rsidR="001D0F22" w:rsidRPr="001630C6" w:rsidRDefault="001D0F22">
            <w:pPr>
              <w:spacing w:beforeLines="60" w:before="144" w:afterLines="60" w:after="144"/>
              <w:jc w:val="left"/>
              <w:rPr>
                <w:rFonts w:cstheme="minorHAnsi"/>
                <w:sz w:val="22"/>
                <w:szCs w:val="22"/>
              </w:rPr>
            </w:pPr>
          </w:p>
        </w:tc>
      </w:tr>
      <w:tr w:rsidR="00222D85" w:rsidRPr="001630C6" w14:paraId="56F19F15" w14:textId="77777777" w:rsidTr="001A6116">
        <w:tc>
          <w:tcPr>
            <w:tcW w:w="562" w:type="dxa"/>
          </w:tcPr>
          <w:p w14:paraId="5AA2043F"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9</w:t>
            </w:r>
          </w:p>
        </w:tc>
        <w:tc>
          <w:tcPr>
            <w:tcW w:w="3180" w:type="dxa"/>
          </w:tcPr>
          <w:p w14:paraId="1489C207"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Landfill Directive 1999/31/EC amended with Directive 2018/850 </w:t>
            </w:r>
          </w:p>
        </w:tc>
        <w:tc>
          <w:tcPr>
            <w:tcW w:w="1317" w:type="dxa"/>
          </w:tcPr>
          <w:p w14:paraId="03E5318E"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0AAAD21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564B0E27" w14:textId="77777777" w:rsidR="001D0F22" w:rsidRPr="001630C6" w:rsidRDefault="001D0F22">
            <w:pPr>
              <w:spacing w:beforeLines="60" w:before="144" w:afterLines="60" w:after="144"/>
              <w:jc w:val="left"/>
              <w:rPr>
                <w:rFonts w:cstheme="minorHAnsi"/>
                <w:sz w:val="22"/>
                <w:szCs w:val="22"/>
              </w:rPr>
            </w:pPr>
          </w:p>
        </w:tc>
        <w:tc>
          <w:tcPr>
            <w:tcW w:w="1317" w:type="dxa"/>
          </w:tcPr>
          <w:p w14:paraId="186ADECA" w14:textId="77777777" w:rsidR="001D0F22" w:rsidRPr="001630C6" w:rsidRDefault="001D0F22">
            <w:pPr>
              <w:spacing w:beforeLines="60" w:before="144" w:afterLines="60" w:after="144"/>
              <w:jc w:val="left"/>
              <w:rPr>
                <w:rFonts w:cstheme="minorHAnsi"/>
                <w:sz w:val="22"/>
                <w:szCs w:val="22"/>
              </w:rPr>
            </w:pPr>
          </w:p>
        </w:tc>
      </w:tr>
      <w:tr w:rsidR="00222D85" w:rsidRPr="001630C6" w14:paraId="16F7203A" w14:textId="77777777" w:rsidTr="001A6116">
        <w:tc>
          <w:tcPr>
            <w:tcW w:w="562" w:type="dxa"/>
          </w:tcPr>
          <w:p w14:paraId="0E70CF36"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10</w:t>
            </w:r>
          </w:p>
        </w:tc>
        <w:tc>
          <w:tcPr>
            <w:tcW w:w="3180" w:type="dxa"/>
          </w:tcPr>
          <w:p w14:paraId="18C9F14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WEEE Directive 2012/19/EU amended with Directive 2018/849 </w:t>
            </w:r>
          </w:p>
        </w:tc>
        <w:tc>
          <w:tcPr>
            <w:tcW w:w="1317" w:type="dxa"/>
          </w:tcPr>
          <w:p w14:paraId="163A268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4FE40A6A"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7A705F65" w14:textId="77777777" w:rsidR="001D0F22" w:rsidRPr="001630C6" w:rsidRDefault="001D0F22">
            <w:pPr>
              <w:spacing w:beforeLines="60" w:before="144" w:afterLines="60" w:after="144"/>
              <w:jc w:val="left"/>
              <w:rPr>
                <w:rFonts w:cstheme="minorHAnsi"/>
                <w:sz w:val="22"/>
                <w:szCs w:val="22"/>
              </w:rPr>
            </w:pPr>
          </w:p>
        </w:tc>
        <w:tc>
          <w:tcPr>
            <w:tcW w:w="1317" w:type="dxa"/>
          </w:tcPr>
          <w:p w14:paraId="44088C32" w14:textId="77777777" w:rsidR="001D0F22" w:rsidRPr="001630C6" w:rsidRDefault="001D0F22">
            <w:pPr>
              <w:spacing w:beforeLines="60" w:before="144" w:afterLines="60" w:after="144"/>
              <w:jc w:val="left"/>
              <w:rPr>
                <w:rFonts w:cstheme="minorHAnsi"/>
                <w:sz w:val="22"/>
                <w:szCs w:val="22"/>
              </w:rPr>
            </w:pPr>
          </w:p>
        </w:tc>
      </w:tr>
      <w:tr w:rsidR="00222D85" w:rsidRPr="001630C6" w14:paraId="34DFD6AE" w14:textId="77777777" w:rsidTr="001A6116">
        <w:tc>
          <w:tcPr>
            <w:tcW w:w="562" w:type="dxa"/>
          </w:tcPr>
          <w:p w14:paraId="219BFE2E"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11</w:t>
            </w:r>
          </w:p>
        </w:tc>
        <w:tc>
          <w:tcPr>
            <w:tcW w:w="3180" w:type="dxa"/>
          </w:tcPr>
          <w:p w14:paraId="7872EB85"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RoHS Directive 2011/65/EC</w:t>
            </w:r>
          </w:p>
        </w:tc>
        <w:tc>
          <w:tcPr>
            <w:tcW w:w="1317" w:type="dxa"/>
          </w:tcPr>
          <w:p w14:paraId="6BC2521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w:t>
            </w:r>
          </w:p>
        </w:tc>
        <w:tc>
          <w:tcPr>
            <w:tcW w:w="1317" w:type="dxa"/>
          </w:tcPr>
          <w:p w14:paraId="18D4111A"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1AA0D6B5" w14:textId="77777777" w:rsidR="001D0F22" w:rsidRPr="001630C6" w:rsidRDefault="001D0F22">
            <w:pPr>
              <w:spacing w:beforeLines="60" w:before="144" w:afterLines="60" w:after="144"/>
              <w:jc w:val="left"/>
              <w:rPr>
                <w:rFonts w:cstheme="minorHAnsi"/>
                <w:sz w:val="22"/>
                <w:szCs w:val="22"/>
              </w:rPr>
            </w:pPr>
          </w:p>
        </w:tc>
        <w:tc>
          <w:tcPr>
            <w:tcW w:w="1317" w:type="dxa"/>
          </w:tcPr>
          <w:p w14:paraId="2759A370" w14:textId="77777777" w:rsidR="001D0F22" w:rsidRPr="001630C6" w:rsidRDefault="001D0F22">
            <w:pPr>
              <w:spacing w:beforeLines="60" w:before="144" w:afterLines="60" w:after="144"/>
              <w:jc w:val="left"/>
              <w:rPr>
                <w:rFonts w:cstheme="minorHAnsi"/>
                <w:sz w:val="22"/>
                <w:szCs w:val="22"/>
              </w:rPr>
            </w:pPr>
          </w:p>
        </w:tc>
      </w:tr>
      <w:tr w:rsidR="00222D85" w:rsidRPr="001630C6" w14:paraId="029A0368" w14:textId="77777777" w:rsidTr="001A6116">
        <w:tc>
          <w:tcPr>
            <w:tcW w:w="562" w:type="dxa"/>
          </w:tcPr>
          <w:p w14:paraId="0A3BA6A2"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12</w:t>
            </w:r>
          </w:p>
        </w:tc>
        <w:tc>
          <w:tcPr>
            <w:tcW w:w="3180" w:type="dxa"/>
          </w:tcPr>
          <w:p w14:paraId="2D744B07"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Waste Batteries Directive 2006/66/EC amended with Directive 2018/849 </w:t>
            </w:r>
          </w:p>
        </w:tc>
        <w:tc>
          <w:tcPr>
            <w:tcW w:w="1317" w:type="dxa"/>
          </w:tcPr>
          <w:p w14:paraId="616F0B8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 MIE/ MFE</w:t>
            </w:r>
          </w:p>
        </w:tc>
        <w:tc>
          <w:tcPr>
            <w:tcW w:w="1317" w:type="dxa"/>
          </w:tcPr>
          <w:p w14:paraId="7C1A3EE3"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15EB8C8B" w14:textId="77777777" w:rsidR="001D0F22" w:rsidRPr="001630C6" w:rsidRDefault="001D0F22">
            <w:pPr>
              <w:spacing w:beforeLines="60" w:before="144" w:afterLines="60" w:after="144"/>
              <w:jc w:val="left"/>
              <w:rPr>
                <w:rFonts w:cstheme="minorHAnsi"/>
                <w:sz w:val="22"/>
                <w:szCs w:val="22"/>
              </w:rPr>
            </w:pPr>
          </w:p>
        </w:tc>
        <w:tc>
          <w:tcPr>
            <w:tcW w:w="1317" w:type="dxa"/>
          </w:tcPr>
          <w:p w14:paraId="087B7090" w14:textId="77777777" w:rsidR="001D0F22" w:rsidRPr="001630C6" w:rsidRDefault="001D0F22">
            <w:pPr>
              <w:spacing w:beforeLines="60" w:before="144" w:afterLines="60" w:after="144"/>
              <w:jc w:val="left"/>
              <w:rPr>
                <w:rFonts w:cstheme="minorHAnsi"/>
                <w:sz w:val="22"/>
                <w:szCs w:val="22"/>
              </w:rPr>
            </w:pPr>
          </w:p>
        </w:tc>
      </w:tr>
      <w:tr w:rsidR="00222D85" w:rsidRPr="001630C6" w14:paraId="3868D057" w14:textId="77777777" w:rsidTr="001A6116">
        <w:tc>
          <w:tcPr>
            <w:tcW w:w="562" w:type="dxa"/>
          </w:tcPr>
          <w:p w14:paraId="69815E02"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13</w:t>
            </w:r>
          </w:p>
        </w:tc>
        <w:tc>
          <w:tcPr>
            <w:tcW w:w="3180" w:type="dxa"/>
          </w:tcPr>
          <w:p w14:paraId="2300598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End-of Live Vehicle Directive 2000/53/EC</w:t>
            </w:r>
          </w:p>
        </w:tc>
        <w:tc>
          <w:tcPr>
            <w:tcW w:w="1317" w:type="dxa"/>
          </w:tcPr>
          <w:p w14:paraId="5F7788FA"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MTE/MIE</w:t>
            </w:r>
          </w:p>
        </w:tc>
        <w:tc>
          <w:tcPr>
            <w:tcW w:w="1317" w:type="dxa"/>
          </w:tcPr>
          <w:p w14:paraId="07CEBF1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218631F2" w14:textId="77777777" w:rsidR="001D0F22" w:rsidRPr="001630C6" w:rsidRDefault="001D0F22">
            <w:pPr>
              <w:spacing w:beforeLines="60" w:before="144" w:afterLines="60" w:after="144"/>
              <w:jc w:val="left"/>
              <w:rPr>
                <w:rFonts w:cstheme="minorHAnsi"/>
                <w:sz w:val="22"/>
                <w:szCs w:val="22"/>
              </w:rPr>
            </w:pPr>
          </w:p>
        </w:tc>
        <w:tc>
          <w:tcPr>
            <w:tcW w:w="1317" w:type="dxa"/>
          </w:tcPr>
          <w:p w14:paraId="3436E12A" w14:textId="77777777" w:rsidR="001D0F22" w:rsidRPr="001630C6" w:rsidRDefault="001D0F22">
            <w:pPr>
              <w:spacing w:beforeLines="60" w:before="144" w:afterLines="60" w:after="144"/>
              <w:jc w:val="left"/>
              <w:rPr>
                <w:rFonts w:cstheme="minorHAnsi"/>
                <w:sz w:val="22"/>
                <w:szCs w:val="22"/>
              </w:rPr>
            </w:pPr>
          </w:p>
        </w:tc>
      </w:tr>
      <w:tr w:rsidR="00222D85" w:rsidRPr="001630C6" w14:paraId="684D59AE" w14:textId="77777777" w:rsidTr="001A6116">
        <w:tc>
          <w:tcPr>
            <w:tcW w:w="562" w:type="dxa"/>
          </w:tcPr>
          <w:p w14:paraId="280D6968"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14</w:t>
            </w:r>
          </w:p>
        </w:tc>
        <w:tc>
          <w:tcPr>
            <w:tcW w:w="3180" w:type="dxa"/>
          </w:tcPr>
          <w:p w14:paraId="25917F6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Water Framework Directive 2000/60/EC </w:t>
            </w:r>
          </w:p>
        </w:tc>
        <w:tc>
          <w:tcPr>
            <w:tcW w:w="1317" w:type="dxa"/>
          </w:tcPr>
          <w:p w14:paraId="59D1EE0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AWRM (AMBU)</w:t>
            </w:r>
          </w:p>
        </w:tc>
        <w:tc>
          <w:tcPr>
            <w:tcW w:w="1317" w:type="dxa"/>
          </w:tcPr>
          <w:p w14:paraId="65A591A7"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1BD1B153" w14:textId="77777777" w:rsidR="001D0F22" w:rsidRPr="001630C6" w:rsidRDefault="001D0F22">
            <w:pPr>
              <w:spacing w:beforeLines="60" w:before="144" w:afterLines="60" w:after="144"/>
              <w:jc w:val="left"/>
              <w:rPr>
                <w:rFonts w:cstheme="minorHAnsi"/>
                <w:sz w:val="22"/>
                <w:szCs w:val="22"/>
              </w:rPr>
            </w:pPr>
          </w:p>
        </w:tc>
        <w:tc>
          <w:tcPr>
            <w:tcW w:w="1317" w:type="dxa"/>
          </w:tcPr>
          <w:p w14:paraId="568C8814" w14:textId="77777777" w:rsidR="001D0F22" w:rsidRPr="001630C6" w:rsidRDefault="001D0F22">
            <w:pPr>
              <w:spacing w:beforeLines="60" w:before="144" w:afterLines="60" w:after="144"/>
              <w:jc w:val="left"/>
              <w:rPr>
                <w:rFonts w:cstheme="minorHAnsi"/>
                <w:sz w:val="22"/>
                <w:szCs w:val="22"/>
              </w:rPr>
            </w:pPr>
          </w:p>
        </w:tc>
      </w:tr>
      <w:tr w:rsidR="00222D85" w:rsidRPr="001630C6" w14:paraId="52943FEB" w14:textId="77777777" w:rsidTr="001A6116">
        <w:tc>
          <w:tcPr>
            <w:tcW w:w="562" w:type="dxa"/>
          </w:tcPr>
          <w:p w14:paraId="7A76500F"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lastRenderedPageBreak/>
              <w:t>15</w:t>
            </w:r>
          </w:p>
        </w:tc>
        <w:tc>
          <w:tcPr>
            <w:tcW w:w="3180" w:type="dxa"/>
          </w:tcPr>
          <w:p w14:paraId="27EA463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Marine Strategy Directive 2008/56/EC</w:t>
            </w:r>
          </w:p>
        </w:tc>
        <w:tc>
          <w:tcPr>
            <w:tcW w:w="1317" w:type="dxa"/>
          </w:tcPr>
          <w:p w14:paraId="61945BB5"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AWRM (AMBU)</w:t>
            </w:r>
          </w:p>
        </w:tc>
        <w:tc>
          <w:tcPr>
            <w:tcW w:w="1317" w:type="dxa"/>
          </w:tcPr>
          <w:p w14:paraId="138F23A5"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75573233" w14:textId="77777777" w:rsidR="001D0F22" w:rsidRPr="001630C6" w:rsidRDefault="001D0F22">
            <w:pPr>
              <w:spacing w:beforeLines="60" w:before="144" w:afterLines="60" w:after="144"/>
              <w:jc w:val="left"/>
              <w:rPr>
                <w:rFonts w:cstheme="minorHAnsi"/>
                <w:sz w:val="22"/>
                <w:szCs w:val="22"/>
              </w:rPr>
            </w:pPr>
          </w:p>
        </w:tc>
        <w:tc>
          <w:tcPr>
            <w:tcW w:w="1317" w:type="dxa"/>
          </w:tcPr>
          <w:p w14:paraId="2D2DD6C0" w14:textId="77777777" w:rsidR="001D0F22" w:rsidRPr="001630C6" w:rsidRDefault="001D0F22">
            <w:pPr>
              <w:spacing w:beforeLines="60" w:before="144" w:afterLines="60" w:after="144"/>
              <w:jc w:val="left"/>
              <w:rPr>
                <w:rFonts w:cstheme="minorHAnsi"/>
                <w:sz w:val="22"/>
                <w:szCs w:val="22"/>
              </w:rPr>
            </w:pPr>
          </w:p>
        </w:tc>
      </w:tr>
      <w:tr w:rsidR="00222D85" w:rsidRPr="001630C6" w14:paraId="35846023" w14:textId="77777777" w:rsidTr="001A6116">
        <w:tc>
          <w:tcPr>
            <w:tcW w:w="562" w:type="dxa"/>
          </w:tcPr>
          <w:p w14:paraId="1C64EEBE"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16</w:t>
            </w:r>
          </w:p>
        </w:tc>
        <w:tc>
          <w:tcPr>
            <w:tcW w:w="3180" w:type="dxa"/>
          </w:tcPr>
          <w:p w14:paraId="6727B6BA"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Nitrates Directive 91/676/EEC</w:t>
            </w:r>
          </w:p>
        </w:tc>
        <w:tc>
          <w:tcPr>
            <w:tcW w:w="1317" w:type="dxa"/>
          </w:tcPr>
          <w:p w14:paraId="7999F740"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MARD</w:t>
            </w:r>
          </w:p>
        </w:tc>
        <w:tc>
          <w:tcPr>
            <w:tcW w:w="1317" w:type="dxa"/>
          </w:tcPr>
          <w:p w14:paraId="22AF51D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3AE3FEEC" w14:textId="77777777" w:rsidR="001D0F22" w:rsidRPr="001630C6" w:rsidRDefault="001D0F22">
            <w:pPr>
              <w:spacing w:beforeLines="60" w:before="144" w:afterLines="60" w:after="144"/>
              <w:jc w:val="left"/>
              <w:rPr>
                <w:rFonts w:cstheme="minorHAnsi"/>
                <w:sz w:val="22"/>
                <w:szCs w:val="22"/>
              </w:rPr>
            </w:pPr>
          </w:p>
        </w:tc>
        <w:tc>
          <w:tcPr>
            <w:tcW w:w="1317" w:type="dxa"/>
          </w:tcPr>
          <w:p w14:paraId="57B77EB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Included in NAD - PF</w:t>
            </w:r>
          </w:p>
        </w:tc>
      </w:tr>
      <w:tr w:rsidR="00222D85" w:rsidRPr="001630C6" w14:paraId="042F120A" w14:textId="77777777" w:rsidTr="001A6116">
        <w:tc>
          <w:tcPr>
            <w:tcW w:w="562" w:type="dxa"/>
          </w:tcPr>
          <w:p w14:paraId="3268E0A7"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17</w:t>
            </w:r>
          </w:p>
        </w:tc>
        <w:tc>
          <w:tcPr>
            <w:tcW w:w="3180" w:type="dxa"/>
          </w:tcPr>
          <w:p w14:paraId="7C7F3A8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Urban </w:t>
            </w:r>
            <w:proofErr w:type="gramStart"/>
            <w:r w:rsidRPr="001630C6">
              <w:rPr>
                <w:rFonts w:cstheme="minorHAnsi"/>
                <w:sz w:val="22"/>
                <w:szCs w:val="22"/>
              </w:rPr>
              <w:t>Waste Water</w:t>
            </w:r>
            <w:proofErr w:type="gramEnd"/>
            <w:r w:rsidRPr="001630C6">
              <w:rPr>
                <w:rFonts w:cstheme="minorHAnsi"/>
                <w:sz w:val="22"/>
                <w:szCs w:val="22"/>
              </w:rPr>
              <w:t xml:space="preserve"> Treatment Directive 91/271/EEC </w:t>
            </w:r>
          </w:p>
        </w:tc>
        <w:tc>
          <w:tcPr>
            <w:tcW w:w="1317" w:type="dxa"/>
          </w:tcPr>
          <w:p w14:paraId="37F4973F"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MIE/ AKUM</w:t>
            </w:r>
          </w:p>
        </w:tc>
        <w:tc>
          <w:tcPr>
            <w:tcW w:w="1317" w:type="dxa"/>
          </w:tcPr>
          <w:p w14:paraId="3D5B15D7"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Sida/ SANE draft proposal</w:t>
            </w:r>
          </w:p>
          <w:p w14:paraId="6A61BDA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GIZ - transposition</w:t>
            </w:r>
          </w:p>
        </w:tc>
        <w:tc>
          <w:tcPr>
            <w:tcW w:w="1317" w:type="dxa"/>
          </w:tcPr>
          <w:p w14:paraId="42B5CD18"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2019 - 2022</w:t>
            </w:r>
          </w:p>
          <w:p w14:paraId="5389DD3F" w14:textId="77777777" w:rsidR="001D0F22" w:rsidRPr="001630C6" w:rsidRDefault="001D0F22">
            <w:pPr>
              <w:spacing w:beforeLines="60" w:before="144" w:afterLines="60" w:after="144"/>
              <w:jc w:val="left"/>
              <w:rPr>
                <w:rFonts w:cstheme="minorHAnsi"/>
                <w:sz w:val="22"/>
                <w:szCs w:val="22"/>
              </w:rPr>
            </w:pPr>
          </w:p>
        </w:tc>
        <w:tc>
          <w:tcPr>
            <w:tcW w:w="1317" w:type="dxa"/>
          </w:tcPr>
          <w:p w14:paraId="6AF9975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Draft project proposal </w:t>
            </w:r>
            <w:proofErr w:type="gramStart"/>
            <w:r w:rsidRPr="001630C6">
              <w:rPr>
                <w:rFonts w:cstheme="minorHAnsi"/>
                <w:sz w:val="22"/>
                <w:szCs w:val="22"/>
              </w:rPr>
              <w:t>send</w:t>
            </w:r>
            <w:proofErr w:type="gramEnd"/>
            <w:r w:rsidRPr="001630C6">
              <w:rPr>
                <w:rFonts w:cstheme="minorHAnsi"/>
                <w:sz w:val="22"/>
                <w:szCs w:val="22"/>
              </w:rPr>
              <w:t xml:space="preserve"> to Sida for approval and MIE for comments</w:t>
            </w:r>
          </w:p>
        </w:tc>
      </w:tr>
      <w:tr w:rsidR="00222D85" w:rsidRPr="001630C6" w14:paraId="1AF97C5B" w14:textId="77777777" w:rsidTr="001A6116">
        <w:tc>
          <w:tcPr>
            <w:tcW w:w="562" w:type="dxa"/>
          </w:tcPr>
          <w:p w14:paraId="1CD3B6D1"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18</w:t>
            </w:r>
          </w:p>
        </w:tc>
        <w:tc>
          <w:tcPr>
            <w:tcW w:w="3180" w:type="dxa"/>
          </w:tcPr>
          <w:p w14:paraId="011937B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Drinking Water Directive 98/83/EC</w:t>
            </w:r>
          </w:p>
        </w:tc>
        <w:tc>
          <w:tcPr>
            <w:tcW w:w="1317" w:type="dxa"/>
          </w:tcPr>
          <w:p w14:paraId="3F7AF50B" w14:textId="77777777" w:rsidR="001D0F22" w:rsidRPr="001630C6" w:rsidRDefault="00081E00">
            <w:pPr>
              <w:spacing w:beforeLines="60" w:before="144" w:afterLines="60" w:after="144"/>
              <w:jc w:val="left"/>
              <w:rPr>
                <w:rFonts w:cstheme="minorHAnsi"/>
                <w:sz w:val="22"/>
                <w:szCs w:val="22"/>
              </w:rPr>
            </w:pPr>
            <w:r w:rsidRPr="001630C6">
              <w:rPr>
                <w:rFonts w:cstheme="minorHAnsi"/>
                <w:sz w:val="22"/>
                <w:szCs w:val="22"/>
              </w:rPr>
              <w:t>MHSA/ MIE/ AKUM</w:t>
            </w:r>
          </w:p>
        </w:tc>
        <w:tc>
          <w:tcPr>
            <w:tcW w:w="1317" w:type="dxa"/>
          </w:tcPr>
          <w:p w14:paraId="6B177C1D"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Sida/ SANE draft proposal</w:t>
            </w:r>
          </w:p>
        </w:tc>
        <w:tc>
          <w:tcPr>
            <w:tcW w:w="1317" w:type="dxa"/>
          </w:tcPr>
          <w:p w14:paraId="7F015706"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2019</w:t>
            </w:r>
            <w:r w:rsidR="00081E00" w:rsidRPr="001630C6">
              <w:rPr>
                <w:rFonts w:cstheme="minorHAnsi"/>
                <w:sz w:val="22"/>
                <w:szCs w:val="22"/>
              </w:rPr>
              <w:t xml:space="preserve"> - </w:t>
            </w:r>
            <w:r w:rsidRPr="001630C6">
              <w:rPr>
                <w:rFonts w:cstheme="minorHAnsi"/>
                <w:sz w:val="22"/>
                <w:szCs w:val="22"/>
              </w:rPr>
              <w:t>2022</w:t>
            </w:r>
          </w:p>
        </w:tc>
        <w:tc>
          <w:tcPr>
            <w:tcW w:w="1317" w:type="dxa"/>
          </w:tcPr>
          <w:p w14:paraId="71746FFF"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Draft project proposal </w:t>
            </w:r>
            <w:proofErr w:type="gramStart"/>
            <w:r w:rsidRPr="001630C6">
              <w:rPr>
                <w:rFonts w:cstheme="minorHAnsi"/>
                <w:sz w:val="22"/>
                <w:szCs w:val="22"/>
              </w:rPr>
              <w:t>send</w:t>
            </w:r>
            <w:proofErr w:type="gramEnd"/>
            <w:r w:rsidRPr="001630C6">
              <w:rPr>
                <w:rFonts w:cstheme="minorHAnsi"/>
                <w:sz w:val="22"/>
                <w:szCs w:val="22"/>
              </w:rPr>
              <w:t xml:space="preserve"> to Sida for approval and MIE for comments</w:t>
            </w:r>
          </w:p>
        </w:tc>
      </w:tr>
      <w:tr w:rsidR="00222D85" w:rsidRPr="001630C6" w14:paraId="20917BC5" w14:textId="77777777" w:rsidTr="001A6116">
        <w:tc>
          <w:tcPr>
            <w:tcW w:w="562" w:type="dxa"/>
          </w:tcPr>
          <w:p w14:paraId="70246621"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19</w:t>
            </w:r>
          </w:p>
        </w:tc>
        <w:tc>
          <w:tcPr>
            <w:tcW w:w="3180" w:type="dxa"/>
          </w:tcPr>
          <w:p w14:paraId="3F6EED3C"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Industrial Emissions Directive 2010/75/EU</w:t>
            </w:r>
          </w:p>
        </w:tc>
        <w:tc>
          <w:tcPr>
            <w:tcW w:w="1317" w:type="dxa"/>
          </w:tcPr>
          <w:p w14:paraId="1D8FEA58" w14:textId="77777777" w:rsidR="001D0F22" w:rsidRPr="001630C6" w:rsidRDefault="00081E00">
            <w:pPr>
              <w:spacing w:beforeLines="60" w:before="144" w:afterLines="60" w:after="144"/>
              <w:jc w:val="left"/>
              <w:rPr>
                <w:rFonts w:cstheme="minorHAnsi"/>
                <w:sz w:val="22"/>
                <w:szCs w:val="22"/>
              </w:rPr>
            </w:pPr>
            <w:r w:rsidRPr="001630C6">
              <w:rPr>
                <w:rFonts w:cstheme="minorHAnsi"/>
                <w:sz w:val="22"/>
                <w:szCs w:val="22"/>
              </w:rPr>
              <w:t>MIE/ MTE/ NEA</w:t>
            </w:r>
          </w:p>
        </w:tc>
        <w:tc>
          <w:tcPr>
            <w:tcW w:w="1317" w:type="dxa"/>
          </w:tcPr>
          <w:p w14:paraId="351DF9C0"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Proposed to Sida</w:t>
            </w:r>
          </w:p>
          <w:p w14:paraId="5A03150A" w14:textId="77777777" w:rsidR="001D0F22" w:rsidRPr="001630C6" w:rsidRDefault="001D0F22">
            <w:pPr>
              <w:spacing w:beforeLines="60" w:before="144" w:afterLines="60" w:after="144"/>
              <w:jc w:val="left"/>
              <w:rPr>
                <w:rFonts w:cstheme="minorHAnsi"/>
                <w:sz w:val="22"/>
                <w:szCs w:val="22"/>
              </w:rPr>
            </w:pPr>
          </w:p>
        </w:tc>
        <w:tc>
          <w:tcPr>
            <w:tcW w:w="1317" w:type="dxa"/>
          </w:tcPr>
          <w:p w14:paraId="434AF5C0"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2021-2022</w:t>
            </w:r>
          </w:p>
        </w:tc>
        <w:tc>
          <w:tcPr>
            <w:tcW w:w="1317" w:type="dxa"/>
          </w:tcPr>
          <w:p w14:paraId="2DC2ADC7" w14:textId="77777777" w:rsidR="001D0F22" w:rsidRPr="001630C6" w:rsidRDefault="001D0F22">
            <w:pPr>
              <w:spacing w:beforeLines="60" w:before="144" w:afterLines="60" w:after="144"/>
              <w:jc w:val="left"/>
              <w:rPr>
                <w:rFonts w:cstheme="minorHAnsi"/>
                <w:sz w:val="22"/>
                <w:szCs w:val="22"/>
              </w:rPr>
            </w:pPr>
          </w:p>
        </w:tc>
      </w:tr>
      <w:tr w:rsidR="00222D85" w:rsidRPr="001630C6" w14:paraId="1687A53B" w14:textId="77777777" w:rsidTr="001A6116">
        <w:tc>
          <w:tcPr>
            <w:tcW w:w="562" w:type="dxa"/>
          </w:tcPr>
          <w:p w14:paraId="0845EB31" w14:textId="77777777" w:rsidR="001D0F22" w:rsidRPr="001630C6" w:rsidRDefault="001D0F22" w:rsidP="00F85A16">
            <w:pPr>
              <w:spacing w:beforeLines="60" w:before="144" w:afterLines="60" w:after="144"/>
              <w:rPr>
                <w:rFonts w:cstheme="minorHAnsi"/>
                <w:sz w:val="22"/>
                <w:szCs w:val="22"/>
              </w:rPr>
            </w:pPr>
            <w:r w:rsidRPr="001630C6">
              <w:rPr>
                <w:rFonts w:cstheme="minorHAnsi"/>
                <w:sz w:val="22"/>
                <w:szCs w:val="22"/>
              </w:rPr>
              <w:t>20</w:t>
            </w:r>
          </w:p>
        </w:tc>
        <w:tc>
          <w:tcPr>
            <w:tcW w:w="3180" w:type="dxa"/>
          </w:tcPr>
          <w:p w14:paraId="7D5C7A3C"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 xml:space="preserve">Directive 2003/87 EU Emissions Trading System (EU </w:t>
            </w:r>
            <w:proofErr w:type="gramStart"/>
            <w:r w:rsidRPr="001630C6">
              <w:rPr>
                <w:rFonts w:cstheme="minorHAnsi"/>
                <w:sz w:val="22"/>
                <w:szCs w:val="22"/>
              </w:rPr>
              <w:t>ETS)(</w:t>
            </w:r>
            <w:proofErr w:type="gramEnd"/>
            <w:r w:rsidRPr="001630C6">
              <w:rPr>
                <w:rFonts w:cstheme="minorHAnsi"/>
                <w:sz w:val="22"/>
                <w:szCs w:val="22"/>
              </w:rPr>
              <w:t>Directive (EU) 2018/410 will replace)</w:t>
            </w:r>
          </w:p>
        </w:tc>
        <w:tc>
          <w:tcPr>
            <w:tcW w:w="1317" w:type="dxa"/>
          </w:tcPr>
          <w:p w14:paraId="5FCA3BEB" w14:textId="77777777" w:rsidR="001D0F22" w:rsidRPr="001630C6" w:rsidRDefault="00081E00">
            <w:pPr>
              <w:spacing w:beforeLines="60" w:before="144" w:afterLines="60" w:after="144"/>
              <w:jc w:val="left"/>
              <w:rPr>
                <w:rFonts w:cstheme="minorHAnsi"/>
                <w:sz w:val="22"/>
                <w:szCs w:val="22"/>
              </w:rPr>
            </w:pPr>
            <w:r w:rsidRPr="001630C6">
              <w:rPr>
                <w:rFonts w:cstheme="minorHAnsi"/>
                <w:sz w:val="22"/>
                <w:szCs w:val="22"/>
              </w:rPr>
              <w:t>MTE</w:t>
            </w:r>
          </w:p>
        </w:tc>
        <w:tc>
          <w:tcPr>
            <w:tcW w:w="1317" w:type="dxa"/>
          </w:tcPr>
          <w:p w14:paraId="6C698467"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Proposed to Sida</w:t>
            </w:r>
          </w:p>
          <w:p w14:paraId="2709620C" w14:textId="77777777" w:rsidR="001D0F22" w:rsidRPr="001630C6" w:rsidRDefault="001D0F22">
            <w:pPr>
              <w:spacing w:beforeLines="60" w:before="144" w:afterLines="60" w:after="144"/>
              <w:jc w:val="left"/>
              <w:rPr>
                <w:rFonts w:cstheme="minorHAnsi"/>
                <w:sz w:val="22"/>
                <w:szCs w:val="22"/>
              </w:rPr>
            </w:pPr>
          </w:p>
        </w:tc>
        <w:tc>
          <w:tcPr>
            <w:tcW w:w="1317" w:type="dxa"/>
          </w:tcPr>
          <w:p w14:paraId="2E033F4D"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2021-2022</w:t>
            </w:r>
          </w:p>
        </w:tc>
        <w:tc>
          <w:tcPr>
            <w:tcW w:w="1317" w:type="dxa"/>
          </w:tcPr>
          <w:p w14:paraId="4DA037C0" w14:textId="77777777" w:rsidR="001D0F22" w:rsidRPr="001630C6" w:rsidRDefault="001D0F22">
            <w:pPr>
              <w:spacing w:beforeLines="60" w:before="144" w:afterLines="60" w:after="144"/>
              <w:jc w:val="left"/>
              <w:rPr>
                <w:rFonts w:cstheme="minorHAnsi"/>
                <w:sz w:val="22"/>
                <w:szCs w:val="22"/>
              </w:rPr>
            </w:pPr>
          </w:p>
        </w:tc>
      </w:tr>
      <w:tr w:rsidR="009238E1" w:rsidRPr="001630C6" w14:paraId="2F97373E" w14:textId="77777777" w:rsidTr="001A6116">
        <w:tc>
          <w:tcPr>
            <w:tcW w:w="562" w:type="dxa"/>
          </w:tcPr>
          <w:p w14:paraId="6CDA9229" w14:textId="77777777" w:rsidR="009238E1" w:rsidRPr="001630C6" w:rsidRDefault="009238E1" w:rsidP="00F85A16">
            <w:pPr>
              <w:spacing w:beforeLines="60" w:before="144" w:afterLines="60" w:after="144"/>
              <w:rPr>
                <w:rFonts w:cstheme="minorHAnsi"/>
                <w:sz w:val="22"/>
                <w:szCs w:val="22"/>
              </w:rPr>
            </w:pPr>
          </w:p>
        </w:tc>
        <w:tc>
          <w:tcPr>
            <w:tcW w:w="3180" w:type="dxa"/>
          </w:tcPr>
          <w:p w14:paraId="182624E9" w14:textId="77777777" w:rsidR="009238E1" w:rsidRPr="001630C6" w:rsidRDefault="009238E1">
            <w:pPr>
              <w:spacing w:beforeLines="60" w:before="144" w:afterLines="60" w:after="144"/>
              <w:jc w:val="left"/>
              <w:rPr>
                <w:rFonts w:cstheme="minorHAnsi"/>
                <w:i/>
                <w:sz w:val="22"/>
                <w:szCs w:val="22"/>
              </w:rPr>
            </w:pPr>
            <w:r w:rsidRPr="001630C6">
              <w:rPr>
                <w:rFonts w:cstheme="minorHAnsi"/>
                <w:i/>
                <w:sz w:val="22"/>
                <w:szCs w:val="22"/>
              </w:rPr>
              <w:t>Adaptation periods</w:t>
            </w:r>
          </w:p>
        </w:tc>
        <w:tc>
          <w:tcPr>
            <w:tcW w:w="1317" w:type="dxa"/>
          </w:tcPr>
          <w:p w14:paraId="0A62B56C" w14:textId="77777777" w:rsidR="009238E1" w:rsidRPr="001630C6" w:rsidRDefault="009238E1">
            <w:pPr>
              <w:spacing w:beforeLines="60" w:before="144" w:afterLines="60" w:after="144"/>
              <w:jc w:val="left"/>
              <w:rPr>
                <w:rFonts w:cstheme="minorHAnsi"/>
                <w:sz w:val="22"/>
                <w:szCs w:val="22"/>
              </w:rPr>
            </w:pPr>
          </w:p>
        </w:tc>
        <w:tc>
          <w:tcPr>
            <w:tcW w:w="1317" w:type="dxa"/>
          </w:tcPr>
          <w:p w14:paraId="07D69B3F" w14:textId="77777777" w:rsidR="009238E1" w:rsidRPr="001630C6" w:rsidRDefault="009238E1">
            <w:pPr>
              <w:spacing w:beforeLines="60" w:before="144" w:afterLines="60" w:after="144"/>
              <w:jc w:val="left"/>
              <w:rPr>
                <w:rFonts w:cstheme="minorHAnsi"/>
                <w:sz w:val="22"/>
                <w:szCs w:val="22"/>
              </w:rPr>
            </w:pPr>
          </w:p>
        </w:tc>
        <w:tc>
          <w:tcPr>
            <w:tcW w:w="1317" w:type="dxa"/>
          </w:tcPr>
          <w:p w14:paraId="4F0E7D67" w14:textId="77777777" w:rsidR="009238E1" w:rsidRPr="001630C6" w:rsidRDefault="009238E1">
            <w:pPr>
              <w:spacing w:beforeLines="60" w:before="144" w:afterLines="60" w:after="144"/>
              <w:jc w:val="left"/>
              <w:rPr>
                <w:rFonts w:cstheme="minorHAnsi"/>
                <w:sz w:val="22"/>
                <w:szCs w:val="22"/>
              </w:rPr>
            </w:pPr>
          </w:p>
        </w:tc>
        <w:tc>
          <w:tcPr>
            <w:tcW w:w="1317" w:type="dxa"/>
          </w:tcPr>
          <w:p w14:paraId="79EDB720" w14:textId="77777777" w:rsidR="009238E1" w:rsidRPr="001630C6" w:rsidRDefault="009238E1">
            <w:pPr>
              <w:spacing w:beforeLines="60" w:before="144" w:afterLines="60" w:after="144"/>
              <w:jc w:val="left"/>
              <w:rPr>
                <w:rFonts w:cstheme="minorHAnsi"/>
                <w:sz w:val="22"/>
                <w:szCs w:val="22"/>
              </w:rPr>
            </w:pPr>
          </w:p>
        </w:tc>
      </w:tr>
      <w:tr w:rsidR="009238E1" w:rsidRPr="001630C6" w14:paraId="4C8CA8F2" w14:textId="77777777" w:rsidTr="0027537E">
        <w:tc>
          <w:tcPr>
            <w:tcW w:w="562" w:type="dxa"/>
          </w:tcPr>
          <w:p w14:paraId="572F1FA9" w14:textId="77777777" w:rsidR="009238E1" w:rsidRPr="001630C6" w:rsidRDefault="009238E1" w:rsidP="00F85A16">
            <w:pPr>
              <w:spacing w:beforeLines="60" w:before="144" w:afterLines="60" w:after="144"/>
              <w:rPr>
                <w:rFonts w:cstheme="minorHAnsi"/>
                <w:sz w:val="22"/>
                <w:szCs w:val="22"/>
              </w:rPr>
            </w:pPr>
            <w:r w:rsidRPr="001630C6">
              <w:rPr>
                <w:rFonts w:cstheme="minorHAnsi"/>
                <w:sz w:val="22"/>
                <w:szCs w:val="22"/>
              </w:rPr>
              <w:t>21</w:t>
            </w:r>
          </w:p>
        </w:tc>
        <w:tc>
          <w:tcPr>
            <w:tcW w:w="3180" w:type="dxa"/>
          </w:tcPr>
          <w:p w14:paraId="45DE83F1" w14:textId="77777777" w:rsidR="009238E1" w:rsidRPr="001630C6" w:rsidRDefault="009238E1">
            <w:pPr>
              <w:spacing w:beforeLines="60" w:before="144" w:afterLines="60" w:after="144"/>
              <w:jc w:val="left"/>
              <w:rPr>
                <w:rFonts w:cstheme="minorHAnsi"/>
                <w:sz w:val="22"/>
                <w:szCs w:val="22"/>
                <w:u w:val="single"/>
              </w:rPr>
            </w:pPr>
            <w:r w:rsidRPr="001630C6">
              <w:rPr>
                <w:rFonts w:cstheme="minorHAnsi"/>
                <w:sz w:val="22"/>
                <w:szCs w:val="22"/>
              </w:rPr>
              <w:t>Biocidal Products Regulation (EU) No 528/2012</w:t>
            </w:r>
          </w:p>
        </w:tc>
        <w:tc>
          <w:tcPr>
            <w:tcW w:w="1317" w:type="dxa"/>
          </w:tcPr>
          <w:p w14:paraId="04787D76"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MTE</w:t>
            </w:r>
          </w:p>
        </w:tc>
        <w:tc>
          <w:tcPr>
            <w:tcW w:w="1317" w:type="dxa"/>
          </w:tcPr>
          <w:p w14:paraId="1D71C13B"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KEMI/ Sida</w:t>
            </w:r>
          </w:p>
        </w:tc>
        <w:tc>
          <w:tcPr>
            <w:tcW w:w="1317" w:type="dxa"/>
          </w:tcPr>
          <w:p w14:paraId="300EB21A" w14:textId="77777777" w:rsidR="009238E1" w:rsidRPr="001630C6" w:rsidRDefault="009238E1">
            <w:pPr>
              <w:spacing w:beforeLines="60" w:before="144" w:afterLines="60" w:after="144"/>
              <w:jc w:val="left"/>
              <w:rPr>
                <w:rFonts w:cstheme="minorHAnsi"/>
                <w:sz w:val="22"/>
                <w:szCs w:val="22"/>
              </w:rPr>
            </w:pPr>
          </w:p>
        </w:tc>
        <w:tc>
          <w:tcPr>
            <w:tcW w:w="1317" w:type="dxa"/>
          </w:tcPr>
          <w:p w14:paraId="3ED355BA" w14:textId="77777777" w:rsidR="009238E1" w:rsidRPr="001630C6" w:rsidRDefault="009238E1">
            <w:pPr>
              <w:spacing w:beforeLines="60" w:before="144" w:afterLines="60" w:after="144"/>
              <w:jc w:val="left"/>
              <w:rPr>
                <w:rFonts w:cstheme="minorHAnsi"/>
                <w:sz w:val="22"/>
                <w:szCs w:val="22"/>
              </w:rPr>
            </w:pPr>
          </w:p>
        </w:tc>
      </w:tr>
      <w:tr w:rsidR="00222D85" w:rsidRPr="001630C6" w14:paraId="6C804A2C" w14:textId="77777777" w:rsidTr="001A6116">
        <w:tc>
          <w:tcPr>
            <w:tcW w:w="562" w:type="dxa"/>
          </w:tcPr>
          <w:p w14:paraId="4B3A26BA" w14:textId="77777777" w:rsidR="001D0F22" w:rsidRPr="001630C6" w:rsidRDefault="009238E1" w:rsidP="00F85A16">
            <w:pPr>
              <w:spacing w:beforeLines="60" w:before="144" w:afterLines="60" w:after="144"/>
              <w:rPr>
                <w:rFonts w:cstheme="minorHAnsi"/>
                <w:sz w:val="22"/>
                <w:szCs w:val="22"/>
              </w:rPr>
            </w:pPr>
            <w:r w:rsidRPr="001630C6">
              <w:rPr>
                <w:rFonts w:cstheme="minorHAnsi"/>
                <w:sz w:val="22"/>
                <w:szCs w:val="22"/>
              </w:rPr>
              <w:t>22</w:t>
            </w:r>
          </w:p>
        </w:tc>
        <w:tc>
          <w:tcPr>
            <w:tcW w:w="3180" w:type="dxa"/>
          </w:tcPr>
          <w:p w14:paraId="10EC8D1B"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REACH Regulation No 1907/2006</w:t>
            </w:r>
          </w:p>
        </w:tc>
        <w:tc>
          <w:tcPr>
            <w:tcW w:w="1317" w:type="dxa"/>
          </w:tcPr>
          <w:p w14:paraId="5DEE0EFC" w14:textId="77777777" w:rsidR="001D0F22" w:rsidRPr="001630C6" w:rsidRDefault="00081E00">
            <w:pPr>
              <w:spacing w:beforeLines="60" w:before="144" w:afterLines="60" w:after="144"/>
              <w:jc w:val="left"/>
              <w:rPr>
                <w:rFonts w:cstheme="minorHAnsi"/>
                <w:sz w:val="22"/>
                <w:szCs w:val="22"/>
              </w:rPr>
            </w:pPr>
            <w:r w:rsidRPr="001630C6">
              <w:rPr>
                <w:rFonts w:cstheme="minorHAnsi"/>
                <w:sz w:val="22"/>
                <w:szCs w:val="22"/>
              </w:rPr>
              <w:t>MTE</w:t>
            </w:r>
          </w:p>
        </w:tc>
        <w:tc>
          <w:tcPr>
            <w:tcW w:w="1317" w:type="dxa"/>
          </w:tcPr>
          <w:p w14:paraId="10C1D302" w14:textId="77777777" w:rsidR="001D0F22" w:rsidRPr="001630C6" w:rsidRDefault="001D0F22">
            <w:pPr>
              <w:spacing w:beforeLines="60" w:before="144" w:afterLines="60" w:after="144"/>
              <w:jc w:val="left"/>
              <w:rPr>
                <w:rFonts w:cstheme="minorHAnsi"/>
                <w:sz w:val="22"/>
                <w:szCs w:val="22"/>
              </w:rPr>
            </w:pPr>
            <w:r w:rsidRPr="001630C6">
              <w:rPr>
                <w:rFonts w:cstheme="minorHAnsi"/>
                <w:sz w:val="22"/>
                <w:szCs w:val="22"/>
              </w:rPr>
              <w:t>KEMI/ Sida</w:t>
            </w:r>
          </w:p>
        </w:tc>
        <w:tc>
          <w:tcPr>
            <w:tcW w:w="1317" w:type="dxa"/>
          </w:tcPr>
          <w:p w14:paraId="76C8B80F" w14:textId="77777777" w:rsidR="001D0F22" w:rsidRPr="001630C6" w:rsidRDefault="001D0F22">
            <w:pPr>
              <w:spacing w:beforeLines="60" w:before="144" w:afterLines="60" w:after="144"/>
              <w:jc w:val="left"/>
              <w:rPr>
                <w:rFonts w:cstheme="minorHAnsi"/>
                <w:sz w:val="22"/>
                <w:szCs w:val="22"/>
              </w:rPr>
            </w:pPr>
          </w:p>
        </w:tc>
        <w:tc>
          <w:tcPr>
            <w:tcW w:w="1317" w:type="dxa"/>
          </w:tcPr>
          <w:p w14:paraId="0D4A0A78" w14:textId="77777777" w:rsidR="001D0F22" w:rsidRPr="001630C6" w:rsidRDefault="001D0F22">
            <w:pPr>
              <w:spacing w:beforeLines="60" w:before="144" w:afterLines="60" w:after="144"/>
              <w:jc w:val="left"/>
              <w:rPr>
                <w:rFonts w:cstheme="minorHAnsi"/>
                <w:sz w:val="22"/>
                <w:szCs w:val="22"/>
              </w:rPr>
            </w:pPr>
          </w:p>
        </w:tc>
      </w:tr>
      <w:tr w:rsidR="009238E1" w:rsidRPr="001630C6" w14:paraId="623E632C" w14:textId="77777777" w:rsidTr="001A6116">
        <w:tc>
          <w:tcPr>
            <w:tcW w:w="562" w:type="dxa"/>
          </w:tcPr>
          <w:p w14:paraId="10AA7D1D" w14:textId="77777777" w:rsidR="009238E1" w:rsidRPr="001630C6" w:rsidRDefault="009238E1" w:rsidP="00F85A16">
            <w:pPr>
              <w:spacing w:beforeLines="60" w:before="144" w:afterLines="60" w:after="144"/>
              <w:rPr>
                <w:rFonts w:cstheme="minorHAnsi"/>
                <w:sz w:val="22"/>
                <w:szCs w:val="22"/>
              </w:rPr>
            </w:pPr>
            <w:r w:rsidRPr="001630C6">
              <w:rPr>
                <w:rFonts w:cstheme="minorHAnsi"/>
                <w:sz w:val="22"/>
                <w:szCs w:val="22"/>
              </w:rPr>
              <w:t>23</w:t>
            </w:r>
          </w:p>
        </w:tc>
        <w:tc>
          <w:tcPr>
            <w:tcW w:w="3180" w:type="dxa"/>
          </w:tcPr>
          <w:p w14:paraId="778E7036" w14:textId="77777777" w:rsidR="009238E1" w:rsidRPr="001630C6" w:rsidRDefault="009238E1">
            <w:pPr>
              <w:spacing w:beforeLines="60" w:before="144" w:afterLines="60" w:after="144"/>
              <w:jc w:val="left"/>
              <w:rPr>
                <w:rFonts w:cstheme="minorHAnsi"/>
                <w:sz w:val="22"/>
                <w:szCs w:val="22"/>
                <w:u w:val="single"/>
              </w:rPr>
            </w:pPr>
            <w:r w:rsidRPr="001630C6">
              <w:rPr>
                <w:rFonts w:cstheme="minorHAnsi"/>
                <w:sz w:val="22"/>
                <w:szCs w:val="22"/>
              </w:rPr>
              <w:t>CLP Regulation (EC) No 1272/2008</w:t>
            </w:r>
          </w:p>
        </w:tc>
        <w:tc>
          <w:tcPr>
            <w:tcW w:w="1317" w:type="dxa"/>
          </w:tcPr>
          <w:p w14:paraId="2E73CE0A"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MTE</w:t>
            </w:r>
          </w:p>
        </w:tc>
        <w:tc>
          <w:tcPr>
            <w:tcW w:w="1317" w:type="dxa"/>
          </w:tcPr>
          <w:p w14:paraId="2BB42A61"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KEMI/ Sida</w:t>
            </w:r>
          </w:p>
        </w:tc>
        <w:tc>
          <w:tcPr>
            <w:tcW w:w="1317" w:type="dxa"/>
          </w:tcPr>
          <w:p w14:paraId="39CA8F6C" w14:textId="77777777" w:rsidR="009238E1" w:rsidRPr="001630C6" w:rsidRDefault="009238E1">
            <w:pPr>
              <w:spacing w:beforeLines="60" w:before="144" w:afterLines="60" w:after="144"/>
              <w:jc w:val="left"/>
              <w:rPr>
                <w:rFonts w:cstheme="minorHAnsi"/>
                <w:sz w:val="22"/>
                <w:szCs w:val="22"/>
              </w:rPr>
            </w:pPr>
          </w:p>
        </w:tc>
        <w:tc>
          <w:tcPr>
            <w:tcW w:w="1317" w:type="dxa"/>
          </w:tcPr>
          <w:p w14:paraId="2AED0750" w14:textId="77777777" w:rsidR="009238E1" w:rsidRPr="001630C6" w:rsidRDefault="009238E1">
            <w:pPr>
              <w:spacing w:beforeLines="60" w:before="144" w:afterLines="60" w:after="144"/>
              <w:jc w:val="left"/>
              <w:rPr>
                <w:rFonts w:cstheme="minorHAnsi"/>
                <w:sz w:val="22"/>
                <w:szCs w:val="22"/>
              </w:rPr>
            </w:pPr>
          </w:p>
        </w:tc>
      </w:tr>
      <w:tr w:rsidR="00222D85" w:rsidRPr="001630C6" w14:paraId="17CEFA0D" w14:textId="77777777" w:rsidTr="001A6116">
        <w:tc>
          <w:tcPr>
            <w:tcW w:w="562" w:type="dxa"/>
          </w:tcPr>
          <w:p w14:paraId="0E6F8A65" w14:textId="77777777" w:rsidR="001D0F22" w:rsidRPr="001630C6" w:rsidRDefault="001D0F22" w:rsidP="00F85A16">
            <w:pPr>
              <w:spacing w:beforeLines="60" w:before="144" w:afterLines="60" w:after="144"/>
              <w:rPr>
                <w:rFonts w:cstheme="minorHAnsi"/>
                <w:sz w:val="22"/>
                <w:szCs w:val="22"/>
              </w:rPr>
            </w:pPr>
          </w:p>
        </w:tc>
        <w:tc>
          <w:tcPr>
            <w:tcW w:w="3180" w:type="dxa"/>
          </w:tcPr>
          <w:p w14:paraId="681CFE62" w14:textId="77777777" w:rsidR="001D0F22" w:rsidRPr="001630C6" w:rsidRDefault="001D0F22">
            <w:pPr>
              <w:spacing w:beforeLines="60" w:before="144" w:afterLines="60" w:after="144"/>
              <w:jc w:val="left"/>
              <w:rPr>
                <w:rFonts w:cstheme="minorHAnsi"/>
                <w:i/>
                <w:sz w:val="22"/>
                <w:szCs w:val="22"/>
              </w:rPr>
            </w:pPr>
            <w:r w:rsidRPr="001630C6">
              <w:rPr>
                <w:rFonts w:cstheme="minorHAnsi"/>
                <w:i/>
                <w:sz w:val="22"/>
                <w:szCs w:val="22"/>
              </w:rPr>
              <w:t xml:space="preserve">Geographic adaptations </w:t>
            </w:r>
          </w:p>
        </w:tc>
        <w:tc>
          <w:tcPr>
            <w:tcW w:w="1317" w:type="dxa"/>
          </w:tcPr>
          <w:p w14:paraId="3B57F08F" w14:textId="77777777" w:rsidR="001D0F22" w:rsidRPr="001630C6" w:rsidRDefault="001D0F22">
            <w:pPr>
              <w:spacing w:beforeLines="60" w:before="144" w:afterLines="60" w:after="144"/>
              <w:jc w:val="left"/>
              <w:rPr>
                <w:rFonts w:cstheme="minorHAnsi"/>
                <w:sz w:val="22"/>
                <w:szCs w:val="22"/>
              </w:rPr>
            </w:pPr>
          </w:p>
        </w:tc>
        <w:tc>
          <w:tcPr>
            <w:tcW w:w="1317" w:type="dxa"/>
          </w:tcPr>
          <w:p w14:paraId="37B47A90" w14:textId="77777777" w:rsidR="001D0F22" w:rsidRPr="001630C6" w:rsidRDefault="001D0F22">
            <w:pPr>
              <w:spacing w:beforeLines="60" w:before="144" w:afterLines="60" w:after="144"/>
              <w:jc w:val="left"/>
              <w:rPr>
                <w:rFonts w:cstheme="minorHAnsi"/>
                <w:sz w:val="22"/>
                <w:szCs w:val="22"/>
              </w:rPr>
            </w:pPr>
          </w:p>
        </w:tc>
        <w:tc>
          <w:tcPr>
            <w:tcW w:w="1317" w:type="dxa"/>
          </w:tcPr>
          <w:p w14:paraId="21CEAD46" w14:textId="77777777" w:rsidR="001D0F22" w:rsidRPr="001630C6" w:rsidRDefault="001D0F22">
            <w:pPr>
              <w:spacing w:beforeLines="60" w:before="144" w:afterLines="60" w:after="144"/>
              <w:jc w:val="left"/>
              <w:rPr>
                <w:rFonts w:cstheme="minorHAnsi"/>
                <w:sz w:val="22"/>
                <w:szCs w:val="22"/>
              </w:rPr>
            </w:pPr>
          </w:p>
        </w:tc>
        <w:tc>
          <w:tcPr>
            <w:tcW w:w="1317" w:type="dxa"/>
          </w:tcPr>
          <w:p w14:paraId="10DA0A6F" w14:textId="77777777" w:rsidR="001D0F22" w:rsidRPr="001630C6" w:rsidRDefault="001D0F22">
            <w:pPr>
              <w:spacing w:beforeLines="60" w:before="144" w:afterLines="60" w:after="144"/>
              <w:jc w:val="left"/>
              <w:rPr>
                <w:rFonts w:cstheme="minorHAnsi"/>
                <w:sz w:val="22"/>
                <w:szCs w:val="22"/>
              </w:rPr>
            </w:pPr>
          </w:p>
        </w:tc>
      </w:tr>
      <w:tr w:rsidR="009238E1" w:rsidRPr="001630C6" w14:paraId="3A59DF49" w14:textId="77777777" w:rsidTr="001A6116">
        <w:tc>
          <w:tcPr>
            <w:tcW w:w="562" w:type="dxa"/>
          </w:tcPr>
          <w:p w14:paraId="7A5B8143" w14:textId="77777777" w:rsidR="009238E1" w:rsidRPr="001630C6" w:rsidRDefault="009238E1" w:rsidP="00F85A16">
            <w:pPr>
              <w:spacing w:beforeLines="60" w:before="144" w:afterLines="60" w:after="144"/>
              <w:rPr>
                <w:rFonts w:cstheme="minorHAnsi"/>
                <w:sz w:val="22"/>
                <w:szCs w:val="22"/>
              </w:rPr>
            </w:pPr>
            <w:r w:rsidRPr="001630C6">
              <w:rPr>
                <w:rFonts w:cstheme="minorHAnsi"/>
                <w:sz w:val="22"/>
                <w:szCs w:val="22"/>
              </w:rPr>
              <w:t>24</w:t>
            </w:r>
          </w:p>
        </w:tc>
        <w:tc>
          <w:tcPr>
            <w:tcW w:w="3180" w:type="dxa"/>
          </w:tcPr>
          <w:p w14:paraId="237ADE8E" w14:textId="77777777" w:rsidR="009238E1" w:rsidRPr="001630C6" w:rsidRDefault="00EA0F80">
            <w:pPr>
              <w:spacing w:beforeLines="60" w:before="144" w:afterLines="60" w:after="144"/>
              <w:jc w:val="left"/>
              <w:rPr>
                <w:rFonts w:cstheme="minorHAnsi"/>
                <w:sz w:val="22"/>
                <w:szCs w:val="22"/>
                <w:u w:val="single"/>
              </w:rPr>
            </w:pPr>
            <w:r w:rsidRPr="001630C6">
              <w:rPr>
                <w:rFonts w:cstheme="minorHAnsi"/>
                <w:sz w:val="22"/>
                <w:szCs w:val="22"/>
              </w:rPr>
              <w:t xml:space="preserve">Wild Birds </w:t>
            </w:r>
            <w:r w:rsidR="00C161AC" w:rsidRPr="001630C6">
              <w:rPr>
                <w:rFonts w:cstheme="minorHAnsi"/>
                <w:sz w:val="22"/>
                <w:szCs w:val="22"/>
              </w:rPr>
              <w:t xml:space="preserve">Directive </w:t>
            </w:r>
            <w:r w:rsidRPr="001630C6">
              <w:rPr>
                <w:rFonts w:cstheme="minorHAnsi"/>
                <w:sz w:val="22"/>
                <w:szCs w:val="22"/>
              </w:rPr>
              <w:t xml:space="preserve">2009/147/EC </w:t>
            </w:r>
          </w:p>
        </w:tc>
        <w:tc>
          <w:tcPr>
            <w:tcW w:w="1317" w:type="dxa"/>
          </w:tcPr>
          <w:p w14:paraId="3BB8A0C3"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MTE/ NAPA</w:t>
            </w:r>
          </w:p>
        </w:tc>
        <w:tc>
          <w:tcPr>
            <w:tcW w:w="1317" w:type="dxa"/>
          </w:tcPr>
          <w:p w14:paraId="34FC3501"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4A8A2AE0" w14:textId="77777777" w:rsidR="009238E1" w:rsidRPr="001630C6" w:rsidRDefault="009238E1">
            <w:pPr>
              <w:spacing w:beforeLines="60" w:before="144" w:afterLines="60" w:after="144"/>
              <w:jc w:val="left"/>
              <w:rPr>
                <w:rFonts w:cstheme="minorHAnsi"/>
                <w:sz w:val="22"/>
                <w:szCs w:val="22"/>
              </w:rPr>
            </w:pPr>
          </w:p>
        </w:tc>
        <w:tc>
          <w:tcPr>
            <w:tcW w:w="1317" w:type="dxa"/>
          </w:tcPr>
          <w:p w14:paraId="319BA01A" w14:textId="77777777" w:rsidR="009238E1" w:rsidRPr="001630C6" w:rsidRDefault="009238E1">
            <w:pPr>
              <w:spacing w:beforeLines="60" w:before="144" w:afterLines="60" w:after="144"/>
              <w:jc w:val="left"/>
              <w:rPr>
                <w:rFonts w:cstheme="minorHAnsi"/>
                <w:sz w:val="22"/>
                <w:szCs w:val="22"/>
              </w:rPr>
            </w:pPr>
          </w:p>
        </w:tc>
      </w:tr>
      <w:tr w:rsidR="009238E1" w:rsidRPr="001630C6" w14:paraId="34B70565" w14:textId="77777777" w:rsidTr="001A6116">
        <w:tc>
          <w:tcPr>
            <w:tcW w:w="562" w:type="dxa"/>
          </w:tcPr>
          <w:p w14:paraId="24D7C531" w14:textId="77777777" w:rsidR="009238E1" w:rsidRPr="001630C6" w:rsidRDefault="009238E1" w:rsidP="00F85A16">
            <w:pPr>
              <w:spacing w:beforeLines="60" w:before="144" w:afterLines="60" w:after="144"/>
              <w:rPr>
                <w:rFonts w:cstheme="minorHAnsi"/>
                <w:sz w:val="22"/>
                <w:szCs w:val="22"/>
              </w:rPr>
            </w:pPr>
            <w:r w:rsidRPr="001630C6">
              <w:rPr>
                <w:rFonts w:cstheme="minorHAnsi"/>
                <w:sz w:val="22"/>
                <w:szCs w:val="22"/>
              </w:rPr>
              <w:t>25</w:t>
            </w:r>
          </w:p>
        </w:tc>
        <w:tc>
          <w:tcPr>
            <w:tcW w:w="3180" w:type="dxa"/>
          </w:tcPr>
          <w:p w14:paraId="04B4C232" w14:textId="77777777" w:rsidR="009238E1" w:rsidRPr="001630C6" w:rsidRDefault="00EA0F80">
            <w:pPr>
              <w:spacing w:beforeLines="60" w:before="144" w:afterLines="60" w:after="144"/>
              <w:jc w:val="left"/>
              <w:rPr>
                <w:rFonts w:cstheme="minorHAnsi"/>
                <w:sz w:val="22"/>
                <w:szCs w:val="22"/>
                <w:u w:val="single"/>
              </w:rPr>
            </w:pPr>
            <w:r w:rsidRPr="001630C6">
              <w:rPr>
                <w:rFonts w:cstheme="minorHAnsi"/>
                <w:sz w:val="22"/>
                <w:szCs w:val="22"/>
              </w:rPr>
              <w:t xml:space="preserve">Habitats </w:t>
            </w:r>
            <w:r w:rsidR="00C161AC" w:rsidRPr="001630C6">
              <w:rPr>
                <w:rFonts w:cstheme="minorHAnsi"/>
                <w:sz w:val="22"/>
                <w:szCs w:val="22"/>
              </w:rPr>
              <w:t xml:space="preserve">Directive </w:t>
            </w:r>
            <w:r w:rsidRPr="001630C6">
              <w:rPr>
                <w:rFonts w:cstheme="minorHAnsi"/>
                <w:sz w:val="22"/>
                <w:szCs w:val="22"/>
              </w:rPr>
              <w:t xml:space="preserve">92/43/EEC </w:t>
            </w:r>
          </w:p>
        </w:tc>
        <w:tc>
          <w:tcPr>
            <w:tcW w:w="1317" w:type="dxa"/>
          </w:tcPr>
          <w:p w14:paraId="258AA007"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MTE/ NAPA</w:t>
            </w:r>
          </w:p>
        </w:tc>
        <w:tc>
          <w:tcPr>
            <w:tcW w:w="1317" w:type="dxa"/>
          </w:tcPr>
          <w:p w14:paraId="5229F84B" w14:textId="77777777" w:rsidR="009238E1" w:rsidRPr="001630C6" w:rsidRDefault="009238E1">
            <w:pPr>
              <w:spacing w:beforeLines="60" w:before="144" w:afterLines="60" w:after="144"/>
              <w:jc w:val="left"/>
              <w:rPr>
                <w:rFonts w:cstheme="minorHAnsi"/>
                <w:sz w:val="22"/>
                <w:szCs w:val="22"/>
              </w:rPr>
            </w:pPr>
            <w:r w:rsidRPr="001630C6">
              <w:rPr>
                <w:rFonts w:cstheme="minorHAnsi"/>
                <w:sz w:val="22"/>
                <w:szCs w:val="22"/>
              </w:rPr>
              <w:t>?</w:t>
            </w:r>
          </w:p>
        </w:tc>
        <w:tc>
          <w:tcPr>
            <w:tcW w:w="1317" w:type="dxa"/>
          </w:tcPr>
          <w:p w14:paraId="2F274797" w14:textId="77777777" w:rsidR="009238E1" w:rsidRPr="001630C6" w:rsidRDefault="009238E1">
            <w:pPr>
              <w:spacing w:beforeLines="60" w:before="144" w:afterLines="60" w:after="144"/>
              <w:jc w:val="left"/>
              <w:rPr>
                <w:rFonts w:cstheme="minorHAnsi"/>
                <w:sz w:val="22"/>
                <w:szCs w:val="22"/>
              </w:rPr>
            </w:pPr>
          </w:p>
        </w:tc>
        <w:tc>
          <w:tcPr>
            <w:tcW w:w="1317" w:type="dxa"/>
          </w:tcPr>
          <w:p w14:paraId="10F22661" w14:textId="77777777" w:rsidR="009238E1" w:rsidRPr="001630C6" w:rsidRDefault="009238E1">
            <w:pPr>
              <w:spacing w:beforeLines="60" w:before="144" w:afterLines="60" w:after="144"/>
              <w:jc w:val="left"/>
              <w:rPr>
                <w:rFonts w:cstheme="minorHAnsi"/>
                <w:sz w:val="22"/>
                <w:szCs w:val="22"/>
              </w:rPr>
            </w:pPr>
          </w:p>
        </w:tc>
      </w:tr>
      <w:tr w:rsidR="001630C6" w:rsidRPr="001630C6" w14:paraId="0FAB409E" w14:textId="77777777" w:rsidTr="001A6116">
        <w:tc>
          <w:tcPr>
            <w:tcW w:w="562" w:type="dxa"/>
          </w:tcPr>
          <w:p w14:paraId="6C56C955" w14:textId="77777777" w:rsidR="001630C6" w:rsidRPr="001630C6" w:rsidRDefault="001630C6" w:rsidP="00F85A16">
            <w:pPr>
              <w:spacing w:beforeLines="60" w:before="144" w:afterLines="60" w:after="144"/>
              <w:rPr>
                <w:rFonts w:cstheme="minorHAnsi"/>
                <w:sz w:val="22"/>
                <w:szCs w:val="22"/>
              </w:rPr>
            </w:pPr>
          </w:p>
        </w:tc>
        <w:tc>
          <w:tcPr>
            <w:tcW w:w="3180" w:type="dxa"/>
          </w:tcPr>
          <w:p w14:paraId="5876B352" w14:textId="77777777" w:rsidR="001630C6" w:rsidRPr="001630C6" w:rsidRDefault="001630C6">
            <w:pPr>
              <w:spacing w:beforeLines="60" w:before="144" w:afterLines="60" w:after="144"/>
              <w:jc w:val="left"/>
              <w:rPr>
                <w:rFonts w:cstheme="minorHAnsi"/>
                <w:sz w:val="22"/>
                <w:szCs w:val="22"/>
              </w:rPr>
            </w:pPr>
            <w:r w:rsidRPr="001630C6">
              <w:rPr>
                <w:rFonts w:cstheme="minorHAnsi"/>
                <w:sz w:val="22"/>
                <w:szCs w:val="22"/>
              </w:rPr>
              <w:t>Investment Financing Plan</w:t>
            </w:r>
          </w:p>
        </w:tc>
        <w:tc>
          <w:tcPr>
            <w:tcW w:w="1317" w:type="dxa"/>
          </w:tcPr>
          <w:p w14:paraId="5CCA2AED" w14:textId="77777777" w:rsidR="001630C6" w:rsidRPr="001630C6" w:rsidRDefault="001630C6">
            <w:pPr>
              <w:spacing w:beforeLines="60" w:before="144" w:afterLines="60" w:after="144"/>
              <w:jc w:val="left"/>
              <w:rPr>
                <w:rFonts w:cstheme="minorHAnsi"/>
                <w:sz w:val="22"/>
                <w:szCs w:val="22"/>
              </w:rPr>
            </w:pPr>
            <w:r w:rsidRPr="001630C6">
              <w:rPr>
                <w:rFonts w:cstheme="minorHAnsi"/>
                <w:sz w:val="22"/>
                <w:szCs w:val="22"/>
              </w:rPr>
              <w:t>MTE</w:t>
            </w:r>
          </w:p>
        </w:tc>
        <w:tc>
          <w:tcPr>
            <w:tcW w:w="1317" w:type="dxa"/>
          </w:tcPr>
          <w:p w14:paraId="52DDB3A4" w14:textId="77777777" w:rsidR="001630C6" w:rsidRPr="001630C6" w:rsidRDefault="00FA1324">
            <w:pPr>
              <w:spacing w:beforeLines="60" w:before="144" w:afterLines="60" w:after="144"/>
              <w:jc w:val="left"/>
              <w:rPr>
                <w:rFonts w:cstheme="minorHAnsi"/>
                <w:sz w:val="22"/>
                <w:szCs w:val="22"/>
              </w:rPr>
            </w:pPr>
            <w:r>
              <w:rPr>
                <w:rFonts w:cstheme="minorHAnsi"/>
                <w:sz w:val="22"/>
                <w:szCs w:val="22"/>
              </w:rPr>
              <w:t>Proposed to Sida</w:t>
            </w:r>
          </w:p>
        </w:tc>
        <w:tc>
          <w:tcPr>
            <w:tcW w:w="1317" w:type="dxa"/>
          </w:tcPr>
          <w:p w14:paraId="1E4189D9" w14:textId="77777777" w:rsidR="001630C6" w:rsidRPr="001630C6" w:rsidRDefault="001630C6">
            <w:pPr>
              <w:spacing w:beforeLines="60" w:before="144" w:afterLines="60" w:after="144"/>
              <w:jc w:val="left"/>
              <w:rPr>
                <w:rFonts w:cstheme="minorHAnsi"/>
                <w:sz w:val="22"/>
                <w:szCs w:val="22"/>
              </w:rPr>
            </w:pPr>
          </w:p>
        </w:tc>
        <w:tc>
          <w:tcPr>
            <w:tcW w:w="1317" w:type="dxa"/>
          </w:tcPr>
          <w:p w14:paraId="5352198E" w14:textId="77777777" w:rsidR="001630C6" w:rsidRPr="001630C6" w:rsidRDefault="001630C6">
            <w:pPr>
              <w:spacing w:beforeLines="60" w:before="144" w:afterLines="60" w:after="144"/>
              <w:jc w:val="left"/>
              <w:rPr>
                <w:rFonts w:cstheme="minorHAnsi"/>
                <w:sz w:val="22"/>
                <w:szCs w:val="22"/>
              </w:rPr>
            </w:pPr>
          </w:p>
        </w:tc>
      </w:tr>
    </w:tbl>
    <w:p w14:paraId="37DAB3AF" w14:textId="77777777" w:rsidR="00466457" w:rsidRPr="001630C6" w:rsidRDefault="00466457" w:rsidP="00466457"/>
    <w:p w14:paraId="5C2C0296" w14:textId="77777777" w:rsidR="00466457" w:rsidRPr="001630C6" w:rsidRDefault="00466457" w:rsidP="00466457">
      <w:pPr>
        <w:pStyle w:val="EndnoteText"/>
        <w:rPr>
          <w:lang w:val="en-GB"/>
        </w:rPr>
      </w:pPr>
      <w:r w:rsidRPr="001630C6">
        <w:rPr>
          <w:b/>
          <w:i/>
          <w:lang w:val="en-GB"/>
        </w:rPr>
        <w:t>List of Abbreviations</w:t>
      </w:r>
    </w:p>
    <w:p w14:paraId="1F6C0F4F" w14:textId="77777777" w:rsidR="00466457" w:rsidRPr="001630C6" w:rsidRDefault="00466457" w:rsidP="00466457">
      <w:pPr>
        <w:pStyle w:val="EndnoteText"/>
        <w:rPr>
          <w:lang w:val="en-GB"/>
        </w:rPr>
      </w:pPr>
    </w:p>
    <w:tbl>
      <w:tblPr>
        <w:tblStyle w:val="TableGrid"/>
        <w:tblW w:w="5000" w:type="pct"/>
        <w:tblInd w:w="108" w:type="dxa"/>
        <w:tblLook w:val="04A0" w:firstRow="1" w:lastRow="0" w:firstColumn="1" w:lastColumn="0" w:noHBand="0" w:noVBand="1"/>
      </w:tblPr>
      <w:tblGrid>
        <w:gridCol w:w="2060"/>
        <w:gridCol w:w="6950"/>
      </w:tblGrid>
      <w:tr w:rsidR="00466457" w:rsidRPr="001630C6" w14:paraId="556AFDE5" w14:textId="77777777" w:rsidTr="00222D85">
        <w:tc>
          <w:tcPr>
            <w:tcW w:w="2160" w:type="dxa"/>
          </w:tcPr>
          <w:p w14:paraId="0F9402DF" w14:textId="77777777" w:rsidR="00466457" w:rsidRPr="001630C6" w:rsidRDefault="00466457" w:rsidP="0027537E">
            <w:pPr>
              <w:pStyle w:val="EndnoteText"/>
              <w:rPr>
                <w:lang w:val="en-GB"/>
              </w:rPr>
            </w:pPr>
            <w:r w:rsidRPr="001630C6">
              <w:rPr>
                <w:lang w:val="en-GB"/>
              </w:rPr>
              <w:t>ASIG</w:t>
            </w:r>
          </w:p>
        </w:tc>
        <w:tc>
          <w:tcPr>
            <w:tcW w:w="7416" w:type="dxa"/>
          </w:tcPr>
          <w:p w14:paraId="3C3EEF31" w14:textId="77777777" w:rsidR="00466457" w:rsidRPr="001630C6" w:rsidRDefault="00466457" w:rsidP="0027537E">
            <w:pPr>
              <w:pStyle w:val="EndnoteText"/>
              <w:rPr>
                <w:lang w:val="en-GB"/>
              </w:rPr>
            </w:pPr>
            <w:r w:rsidRPr="001630C6">
              <w:rPr>
                <w:lang w:val="en-GB"/>
              </w:rPr>
              <w:t>State Authority for Geospatial Information</w:t>
            </w:r>
          </w:p>
        </w:tc>
      </w:tr>
      <w:tr w:rsidR="00466457" w:rsidRPr="001630C6" w14:paraId="773C408D" w14:textId="77777777" w:rsidTr="00222D85">
        <w:tc>
          <w:tcPr>
            <w:tcW w:w="2160" w:type="dxa"/>
          </w:tcPr>
          <w:p w14:paraId="049B24E5" w14:textId="77777777" w:rsidR="00466457" w:rsidRPr="001630C6" w:rsidRDefault="00466457" w:rsidP="0027537E">
            <w:pPr>
              <w:pStyle w:val="EndnoteText"/>
              <w:rPr>
                <w:lang w:val="en-GB"/>
              </w:rPr>
            </w:pPr>
            <w:r w:rsidRPr="001630C6">
              <w:rPr>
                <w:lang w:val="en-GB"/>
              </w:rPr>
              <w:t>AKUM</w:t>
            </w:r>
          </w:p>
        </w:tc>
        <w:tc>
          <w:tcPr>
            <w:tcW w:w="7416" w:type="dxa"/>
          </w:tcPr>
          <w:p w14:paraId="4EE30B7B" w14:textId="77777777" w:rsidR="00466457" w:rsidRPr="001630C6" w:rsidRDefault="00466457" w:rsidP="0027537E">
            <w:pPr>
              <w:pStyle w:val="EndnoteText"/>
              <w:rPr>
                <w:lang w:val="en-GB"/>
              </w:rPr>
            </w:pPr>
            <w:r w:rsidRPr="001630C6">
              <w:rPr>
                <w:lang w:val="en-GB"/>
              </w:rPr>
              <w:t>National Water Supply and Sewerage Agency</w:t>
            </w:r>
          </w:p>
        </w:tc>
      </w:tr>
      <w:tr w:rsidR="00466457" w:rsidRPr="001630C6" w14:paraId="4AF70E3B" w14:textId="77777777" w:rsidTr="00222D85">
        <w:tc>
          <w:tcPr>
            <w:tcW w:w="2160" w:type="dxa"/>
          </w:tcPr>
          <w:p w14:paraId="5D855D61" w14:textId="77777777" w:rsidR="00466457" w:rsidRPr="001630C6" w:rsidRDefault="00466457" w:rsidP="0027537E">
            <w:pPr>
              <w:pStyle w:val="EndnoteText"/>
              <w:rPr>
                <w:lang w:val="en-GB"/>
              </w:rPr>
            </w:pPr>
            <w:r w:rsidRPr="001630C6">
              <w:rPr>
                <w:lang w:val="en-GB"/>
              </w:rPr>
              <w:t>AWRM (AMBU)</w:t>
            </w:r>
          </w:p>
        </w:tc>
        <w:tc>
          <w:tcPr>
            <w:tcW w:w="7416" w:type="dxa"/>
          </w:tcPr>
          <w:p w14:paraId="605C2B54" w14:textId="77777777" w:rsidR="00466457" w:rsidRPr="001630C6" w:rsidRDefault="00466457" w:rsidP="0027537E">
            <w:pPr>
              <w:pStyle w:val="EndnoteText"/>
              <w:rPr>
                <w:lang w:val="en-GB"/>
              </w:rPr>
            </w:pPr>
            <w:r w:rsidRPr="001630C6">
              <w:rPr>
                <w:lang w:val="en-GB"/>
              </w:rPr>
              <w:t xml:space="preserve">Agency for Water Resource Management </w:t>
            </w:r>
          </w:p>
        </w:tc>
      </w:tr>
      <w:tr w:rsidR="00466457" w:rsidRPr="001630C6" w14:paraId="0B87ED58" w14:textId="77777777" w:rsidTr="00222D85">
        <w:tc>
          <w:tcPr>
            <w:tcW w:w="2160" w:type="dxa"/>
          </w:tcPr>
          <w:p w14:paraId="02E9C9AD" w14:textId="77777777" w:rsidR="00466457" w:rsidRPr="001630C6" w:rsidRDefault="00466457" w:rsidP="0027537E">
            <w:pPr>
              <w:pStyle w:val="EndnoteText"/>
              <w:rPr>
                <w:lang w:val="en-GB"/>
              </w:rPr>
            </w:pPr>
            <w:r w:rsidRPr="001630C6">
              <w:rPr>
                <w:lang w:val="en-GB"/>
              </w:rPr>
              <w:t>MFE</w:t>
            </w:r>
          </w:p>
        </w:tc>
        <w:tc>
          <w:tcPr>
            <w:tcW w:w="7416" w:type="dxa"/>
          </w:tcPr>
          <w:p w14:paraId="5DEA95F6" w14:textId="77777777" w:rsidR="00466457" w:rsidRPr="001630C6" w:rsidRDefault="00466457" w:rsidP="0027537E">
            <w:pPr>
              <w:pStyle w:val="EndnoteText"/>
              <w:rPr>
                <w:lang w:val="en-GB"/>
              </w:rPr>
            </w:pPr>
            <w:r w:rsidRPr="001630C6">
              <w:rPr>
                <w:lang w:val="en-GB"/>
              </w:rPr>
              <w:t xml:space="preserve">Ministry of Finance and Economy </w:t>
            </w:r>
          </w:p>
        </w:tc>
      </w:tr>
      <w:tr w:rsidR="00466457" w:rsidRPr="001630C6" w14:paraId="40EE3266" w14:textId="77777777" w:rsidTr="00222D85">
        <w:tc>
          <w:tcPr>
            <w:tcW w:w="2160" w:type="dxa"/>
          </w:tcPr>
          <w:p w14:paraId="78A8ED75" w14:textId="77777777" w:rsidR="00466457" w:rsidRPr="001630C6" w:rsidRDefault="00466457" w:rsidP="0027537E">
            <w:pPr>
              <w:pStyle w:val="EndnoteText"/>
              <w:rPr>
                <w:lang w:val="en-GB"/>
              </w:rPr>
            </w:pPr>
            <w:r w:rsidRPr="001630C6">
              <w:rPr>
                <w:lang w:val="en-GB"/>
              </w:rPr>
              <w:t>MIE</w:t>
            </w:r>
          </w:p>
        </w:tc>
        <w:tc>
          <w:tcPr>
            <w:tcW w:w="7416" w:type="dxa"/>
          </w:tcPr>
          <w:p w14:paraId="03AA8CF5" w14:textId="77777777" w:rsidR="00466457" w:rsidRPr="001630C6" w:rsidRDefault="00466457" w:rsidP="0027537E">
            <w:pPr>
              <w:pStyle w:val="EndnoteText"/>
              <w:rPr>
                <w:lang w:val="en-GB"/>
              </w:rPr>
            </w:pPr>
            <w:r w:rsidRPr="001630C6">
              <w:rPr>
                <w:lang w:val="en-GB"/>
              </w:rPr>
              <w:t>Ministry of Infrastructure</w:t>
            </w:r>
          </w:p>
        </w:tc>
      </w:tr>
      <w:tr w:rsidR="00466457" w:rsidRPr="001630C6" w14:paraId="2961BDAA" w14:textId="77777777" w:rsidTr="00222D85">
        <w:tc>
          <w:tcPr>
            <w:tcW w:w="2160" w:type="dxa"/>
          </w:tcPr>
          <w:p w14:paraId="0D105105" w14:textId="77777777" w:rsidR="00466457" w:rsidRPr="001630C6" w:rsidRDefault="00466457" w:rsidP="0027537E">
            <w:pPr>
              <w:pStyle w:val="EndnoteText"/>
              <w:rPr>
                <w:lang w:val="en-GB"/>
              </w:rPr>
            </w:pPr>
            <w:r w:rsidRPr="001630C6">
              <w:rPr>
                <w:lang w:val="en-GB"/>
              </w:rPr>
              <w:t>MTE</w:t>
            </w:r>
          </w:p>
        </w:tc>
        <w:tc>
          <w:tcPr>
            <w:tcW w:w="7416" w:type="dxa"/>
          </w:tcPr>
          <w:p w14:paraId="4600D7C0" w14:textId="77777777" w:rsidR="00466457" w:rsidRPr="001630C6" w:rsidRDefault="00466457" w:rsidP="0027537E">
            <w:pPr>
              <w:pStyle w:val="EndnoteText"/>
              <w:rPr>
                <w:lang w:val="en-GB"/>
              </w:rPr>
            </w:pPr>
            <w:r w:rsidRPr="001630C6">
              <w:rPr>
                <w:lang w:val="en-GB"/>
              </w:rPr>
              <w:t>Ministry of Tourism and Environment</w:t>
            </w:r>
          </w:p>
        </w:tc>
      </w:tr>
      <w:tr w:rsidR="00466457" w:rsidRPr="001630C6" w14:paraId="6489B0DC" w14:textId="77777777" w:rsidTr="00222D85">
        <w:tc>
          <w:tcPr>
            <w:tcW w:w="2160" w:type="dxa"/>
          </w:tcPr>
          <w:p w14:paraId="25B5DF3A" w14:textId="77777777" w:rsidR="00466457" w:rsidRPr="001630C6" w:rsidRDefault="00466457" w:rsidP="0027537E">
            <w:pPr>
              <w:pStyle w:val="EndnoteText"/>
              <w:rPr>
                <w:lang w:val="en-GB"/>
              </w:rPr>
            </w:pPr>
            <w:r w:rsidRPr="001630C6">
              <w:rPr>
                <w:lang w:val="en-GB"/>
              </w:rPr>
              <w:t>MHSA</w:t>
            </w:r>
          </w:p>
        </w:tc>
        <w:tc>
          <w:tcPr>
            <w:tcW w:w="7416" w:type="dxa"/>
          </w:tcPr>
          <w:p w14:paraId="4D417DF3" w14:textId="77777777" w:rsidR="00466457" w:rsidRPr="001630C6" w:rsidRDefault="00466457" w:rsidP="0027537E">
            <w:pPr>
              <w:pStyle w:val="EndnoteText"/>
              <w:rPr>
                <w:lang w:val="en-GB"/>
              </w:rPr>
            </w:pPr>
            <w:r w:rsidRPr="001630C6">
              <w:rPr>
                <w:lang w:val="en-GB"/>
              </w:rPr>
              <w:t>Ministry of Health and Social Affairs</w:t>
            </w:r>
          </w:p>
        </w:tc>
      </w:tr>
      <w:tr w:rsidR="00466457" w:rsidRPr="001630C6" w14:paraId="18BEB754" w14:textId="77777777" w:rsidTr="00222D85">
        <w:tc>
          <w:tcPr>
            <w:tcW w:w="2160" w:type="dxa"/>
          </w:tcPr>
          <w:p w14:paraId="1152E31B" w14:textId="77777777" w:rsidR="00466457" w:rsidRPr="001630C6" w:rsidRDefault="00466457" w:rsidP="0027537E">
            <w:pPr>
              <w:pStyle w:val="EndnoteText"/>
              <w:rPr>
                <w:lang w:val="en-GB"/>
              </w:rPr>
            </w:pPr>
            <w:r w:rsidRPr="001630C6">
              <w:rPr>
                <w:lang w:val="en-GB"/>
              </w:rPr>
              <w:t>NAPA</w:t>
            </w:r>
          </w:p>
        </w:tc>
        <w:tc>
          <w:tcPr>
            <w:tcW w:w="7416" w:type="dxa"/>
          </w:tcPr>
          <w:p w14:paraId="33DF4DF6" w14:textId="77777777" w:rsidR="00466457" w:rsidRPr="001630C6" w:rsidRDefault="00466457" w:rsidP="0027537E">
            <w:pPr>
              <w:pStyle w:val="EndnoteText"/>
              <w:rPr>
                <w:lang w:val="en-GB"/>
              </w:rPr>
            </w:pPr>
            <w:r w:rsidRPr="001630C6">
              <w:rPr>
                <w:lang w:val="en-GB"/>
              </w:rPr>
              <w:t>National Authority of Protected Areas</w:t>
            </w:r>
          </w:p>
        </w:tc>
      </w:tr>
      <w:tr w:rsidR="00466457" w:rsidRPr="001630C6" w14:paraId="3C90D7E6" w14:textId="77777777" w:rsidTr="00222D85">
        <w:tc>
          <w:tcPr>
            <w:tcW w:w="2160" w:type="dxa"/>
          </w:tcPr>
          <w:p w14:paraId="678BC6A3" w14:textId="77777777" w:rsidR="00466457" w:rsidRPr="001630C6" w:rsidRDefault="00466457" w:rsidP="0027537E">
            <w:pPr>
              <w:pStyle w:val="EndnoteText"/>
              <w:rPr>
                <w:lang w:val="en-GB"/>
              </w:rPr>
            </w:pPr>
            <w:r w:rsidRPr="001630C6">
              <w:rPr>
                <w:lang w:val="en-GB"/>
              </w:rPr>
              <w:t>NEA</w:t>
            </w:r>
          </w:p>
        </w:tc>
        <w:tc>
          <w:tcPr>
            <w:tcW w:w="7416" w:type="dxa"/>
          </w:tcPr>
          <w:p w14:paraId="78505319" w14:textId="77777777" w:rsidR="00466457" w:rsidRPr="001630C6" w:rsidRDefault="00466457" w:rsidP="0027537E">
            <w:pPr>
              <w:pStyle w:val="EndnoteText"/>
              <w:rPr>
                <w:lang w:val="en-GB"/>
              </w:rPr>
            </w:pPr>
            <w:r w:rsidRPr="001630C6">
              <w:rPr>
                <w:lang w:val="en-GB"/>
              </w:rPr>
              <w:t>National Environment Agency</w:t>
            </w:r>
          </w:p>
        </w:tc>
      </w:tr>
      <w:tr w:rsidR="00466457" w:rsidRPr="001630C6" w14:paraId="682005FC" w14:textId="77777777" w:rsidTr="00222D85">
        <w:tc>
          <w:tcPr>
            <w:tcW w:w="2160" w:type="dxa"/>
          </w:tcPr>
          <w:p w14:paraId="1BB76919" w14:textId="77777777" w:rsidR="00466457" w:rsidRPr="001630C6" w:rsidRDefault="00466457" w:rsidP="0027537E">
            <w:pPr>
              <w:pStyle w:val="EndnoteText"/>
              <w:rPr>
                <w:lang w:val="en-GB"/>
              </w:rPr>
            </w:pPr>
            <w:r w:rsidRPr="001630C6">
              <w:rPr>
                <w:lang w:val="en-GB"/>
              </w:rPr>
              <w:t>Sida</w:t>
            </w:r>
          </w:p>
        </w:tc>
        <w:tc>
          <w:tcPr>
            <w:tcW w:w="7416" w:type="dxa"/>
          </w:tcPr>
          <w:p w14:paraId="6647B60D" w14:textId="77777777" w:rsidR="00466457" w:rsidRPr="001630C6" w:rsidRDefault="00466457" w:rsidP="0027537E">
            <w:pPr>
              <w:pStyle w:val="EndnoteText"/>
              <w:rPr>
                <w:lang w:val="en-GB"/>
              </w:rPr>
            </w:pPr>
            <w:r w:rsidRPr="001630C6">
              <w:rPr>
                <w:lang w:val="en-GB"/>
              </w:rPr>
              <w:t xml:space="preserve">Swedish International Development Agency </w:t>
            </w:r>
          </w:p>
        </w:tc>
      </w:tr>
    </w:tbl>
    <w:p w14:paraId="2F9278A7" w14:textId="77777777" w:rsidR="00341E38" w:rsidRDefault="00341E38" w:rsidP="00341E38"/>
    <w:p w14:paraId="212B6BEC" w14:textId="77777777" w:rsidR="002D062E" w:rsidRDefault="002D062E" w:rsidP="00341E38"/>
    <w:p w14:paraId="19D7FAA1" w14:textId="77777777" w:rsidR="002D062E" w:rsidRDefault="002D062E" w:rsidP="00341E38">
      <w:r>
        <w:t xml:space="preserve">Annex 3. </w:t>
      </w:r>
    </w:p>
    <w:p w14:paraId="0DB6A751" w14:textId="77777777" w:rsidR="002D062E" w:rsidRDefault="002D062E" w:rsidP="00341E38">
      <w:r w:rsidRPr="001630C6">
        <w:t>Roadmap</w:t>
      </w:r>
    </w:p>
    <w:tbl>
      <w:tblPr>
        <w:tblStyle w:val="TableGrid"/>
        <w:tblW w:w="5000" w:type="pct"/>
        <w:tblLayout w:type="fixed"/>
        <w:tblLook w:val="04A0" w:firstRow="1" w:lastRow="0" w:firstColumn="1" w:lastColumn="0" w:noHBand="0" w:noVBand="1"/>
      </w:tblPr>
      <w:tblGrid>
        <w:gridCol w:w="521"/>
        <w:gridCol w:w="3262"/>
        <w:gridCol w:w="1440"/>
        <w:gridCol w:w="1994"/>
        <w:gridCol w:w="1793"/>
      </w:tblGrid>
      <w:tr w:rsidR="007A2386" w:rsidRPr="007A2386" w14:paraId="1E4A7026" w14:textId="77777777" w:rsidTr="009666CD">
        <w:tc>
          <w:tcPr>
            <w:tcW w:w="529" w:type="dxa"/>
          </w:tcPr>
          <w:p w14:paraId="333D8413" w14:textId="77777777" w:rsidR="007A2386" w:rsidRPr="007A2386" w:rsidRDefault="007A2386" w:rsidP="007A2386">
            <w:pPr>
              <w:spacing w:before="0" w:after="0"/>
              <w:jc w:val="center"/>
              <w:rPr>
                <w:rFonts w:ascii="Calibri" w:eastAsia="Calibri" w:hAnsi="Calibri" w:cs="Times New Roman"/>
                <w:b/>
              </w:rPr>
            </w:pPr>
          </w:p>
        </w:tc>
        <w:tc>
          <w:tcPr>
            <w:tcW w:w="3349" w:type="dxa"/>
          </w:tcPr>
          <w:p w14:paraId="5A00A8D7" w14:textId="77777777" w:rsidR="007A2386" w:rsidRPr="007A2386" w:rsidRDefault="007A2386" w:rsidP="007A2386">
            <w:pPr>
              <w:spacing w:before="0" w:after="0"/>
              <w:jc w:val="center"/>
              <w:rPr>
                <w:rFonts w:ascii="Calibri" w:eastAsia="Calibri" w:hAnsi="Calibri" w:cs="Times New Roman"/>
                <w:b/>
              </w:rPr>
            </w:pPr>
            <w:r w:rsidRPr="007A2386">
              <w:rPr>
                <w:rFonts w:ascii="Calibri" w:eastAsia="Calibri" w:hAnsi="Calibri" w:cs="Times New Roman"/>
                <w:b/>
              </w:rPr>
              <w:t>Action</w:t>
            </w:r>
          </w:p>
        </w:tc>
        <w:tc>
          <w:tcPr>
            <w:tcW w:w="1475" w:type="dxa"/>
          </w:tcPr>
          <w:p w14:paraId="665A1512" w14:textId="77777777" w:rsidR="007A2386" w:rsidRPr="007A2386" w:rsidRDefault="007A2386" w:rsidP="007A2386">
            <w:pPr>
              <w:spacing w:before="0" w:after="0"/>
              <w:jc w:val="center"/>
              <w:rPr>
                <w:rFonts w:ascii="Calibri" w:eastAsia="Calibri" w:hAnsi="Calibri" w:cs="Times New Roman"/>
                <w:b/>
              </w:rPr>
            </w:pPr>
            <w:r w:rsidRPr="007A2386">
              <w:rPr>
                <w:rFonts w:ascii="Calibri" w:eastAsia="Calibri" w:hAnsi="Calibri" w:cs="Times New Roman"/>
                <w:b/>
              </w:rPr>
              <w:t>Responsible</w:t>
            </w:r>
          </w:p>
        </w:tc>
        <w:tc>
          <w:tcPr>
            <w:tcW w:w="2045" w:type="dxa"/>
          </w:tcPr>
          <w:p w14:paraId="28E752FE" w14:textId="77777777" w:rsidR="007A2386" w:rsidRPr="007A2386" w:rsidRDefault="007A2386" w:rsidP="007A2386">
            <w:pPr>
              <w:spacing w:before="0" w:after="0"/>
              <w:jc w:val="left"/>
              <w:rPr>
                <w:rFonts w:ascii="Calibri" w:eastAsia="Calibri" w:hAnsi="Calibri" w:cs="Times New Roman"/>
                <w:b/>
              </w:rPr>
            </w:pPr>
            <w:r w:rsidRPr="007A2386">
              <w:rPr>
                <w:rFonts w:ascii="Calibri" w:eastAsia="Calibri" w:hAnsi="Calibri" w:cs="Times New Roman"/>
                <w:b/>
              </w:rPr>
              <w:t>Responsible people</w:t>
            </w:r>
          </w:p>
        </w:tc>
        <w:tc>
          <w:tcPr>
            <w:tcW w:w="1838" w:type="dxa"/>
          </w:tcPr>
          <w:p w14:paraId="4D67B2FD" w14:textId="77777777" w:rsidR="007A2386" w:rsidRPr="007A2386" w:rsidRDefault="007A2386" w:rsidP="007A2386">
            <w:pPr>
              <w:spacing w:before="0" w:after="0"/>
              <w:jc w:val="center"/>
              <w:rPr>
                <w:rFonts w:ascii="Calibri" w:eastAsia="Calibri" w:hAnsi="Calibri" w:cs="Times New Roman"/>
                <w:b/>
              </w:rPr>
            </w:pPr>
            <w:r w:rsidRPr="007A2386">
              <w:rPr>
                <w:rFonts w:ascii="Calibri" w:eastAsia="Calibri" w:hAnsi="Calibri" w:cs="Times New Roman"/>
                <w:b/>
              </w:rPr>
              <w:t>Deadline</w:t>
            </w:r>
          </w:p>
        </w:tc>
      </w:tr>
      <w:tr w:rsidR="007A2386" w:rsidRPr="007A2386" w14:paraId="73D50124" w14:textId="77777777" w:rsidTr="009666CD">
        <w:tc>
          <w:tcPr>
            <w:tcW w:w="529" w:type="dxa"/>
          </w:tcPr>
          <w:p w14:paraId="28BD2C4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1</w:t>
            </w:r>
          </w:p>
        </w:tc>
        <w:tc>
          <w:tcPr>
            <w:tcW w:w="3349" w:type="dxa"/>
          </w:tcPr>
          <w:p w14:paraId="7C58B51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Prepare written answers and action plans to the bilateral screening questionnaire (BSQ). </w:t>
            </w:r>
          </w:p>
          <w:p w14:paraId="722966D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i/>
              </w:rPr>
              <w:t>Deadlines in this document are based on expected usual developments as in previous enlargements (assumed Questionnaire to be sent in September 2020). If the schedule from the Commission will appear different, deadlines shall be adjusted</w:t>
            </w:r>
            <w:r w:rsidRPr="007A2386">
              <w:rPr>
                <w:rFonts w:ascii="Calibri" w:eastAsia="Calibri" w:hAnsi="Calibri" w:cs="Times New Roman"/>
              </w:rPr>
              <w:t xml:space="preserve">.  </w:t>
            </w:r>
          </w:p>
        </w:tc>
        <w:tc>
          <w:tcPr>
            <w:tcW w:w="1475" w:type="dxa"/>
          </w:tcPr>
          <w:p w14:paraId="395B144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MTE</w:t>
            </w:r>
          </w:p>
          <w:p w14:paraId="7624ECD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DICAA </w:t>
            </w:r>
          </w:p>
        </w:tc>
        <w:tc>
          <w:tcPr>
            <w:tcW w:w="2045" w:type="dxa"/>
          </w:tcPr>
          <w:p w14:paraId="019EA4D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Coordination DICAA</w:t>
            </w:r>
          </w:p>
          <w:p w14:paraId="3E2575BC" w14:textId="77777777" w:rsidR="007A2386" w:rsidRPr="007A2386" w:rsidRDefault="007A2386" w:rsidP="007A2386">
            <w:pPr>
              <w:spacing w:before="0" w:after="0"/>
              <w:jc w:val="left"/>
              <w:rPr>
                <w:rFonts w:ascii="Calibri" w:eastAsia="Calibri" w:hAnsi="Calibri" w:cs="Times New Roman"/>
              </w:rPr>
            </w:pPr>
          </w:p>
          <w:p w14:paraId="3E2293A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Air: </w:t>
            </w:r>
            <w:proofErr w:type="spellStart"/>
            <w:r w:rsidRPr="007A2386">
              <w:rPr>
                <w:rFonts w:ascii="Calibri" w:eastAsia="Calibri" w:hAnsi="Calibri" w:cs="Times New Roman"/>
              </w:rPr>
              <w:t>Agalliu</w:t>
            </w:r>
            <w:proofErr w:type="spellEnd"/>
            <w:r w:rsidRPr="007A2386">
              <w:rPr>
                <w:rFonts w:ascii="Calibri" w:eastAsia="Calibri" w:hAnsi="Calibri" w:cs="Times New Roman"/>
              </w:rPr>
              <w:t>/V. Kola</w:t>
            </w:r>
          </w:p>
          <w:p w14:paraId="4F873141" w14:textId="77777777" w:rsidR="007A2386" w:rsidRPr="004C7C86" w:rsidRDefault="007A2386" w:rsidP="007A2386">
            <w:pPr>
              <w:spacing w:before="0" w:after="0"/>
              <w:jc w:val="left"/>
              <w:rPr>
                <w:rFonts w:ascii="Calibri" w:eastAsia="Calibri" w:hAnsi="Calibri" w:cs="Times New Roman"/>
                <w:lang w:val="sv-SE"/>
              </w:rPr>
            </w:pPr>
            <w:r w:rsidRPr="004C7C86">
              <w:rPr>
                <w:rFonts w:ascii="Calibri" w:eastAsia="Calibri" w:hAnsi="Calibri" w:cs="Times New Roman"/>
                <w:lang w:val="sv-SE"/>
              </w:rPr>
              <w:t>Waste: Karalliu/Baduni</w:t>
            </w:r>
          </w:p>
          <w:p w14:paraId="10795E50" w14:textId="77777777" w:rsidR="007A2386" w:rsidRPr="004C7C86" w:rsidRDefault="007A2386" w:rsidP="007A2386">
            <w:pPr>
              <w:spacing w:before="0" w:after="0"/>
              <w:jc w:val="left"/>
              <w:rPr>
                <w:rFonts w:ascii="Calibri" w:eastAsia="Calibri" w:hAnsi="Calibri" w:cs="Times New Roman"/>
                <w:lang w:val="sv-SE"/>
              </w:rPr>
            </w:pPr>
            <w:r w:rsidRPr="004C7C86">
              <w:rPr>
                <w:rFonts w:ascii="Calibri" w:eastAsia="Calibri" w:hAnsi="Calibri" w:cs="Times New Roman"/>
                <w:lang w:val="sv-SE"/>
              </w:rPr>
              <w:t>IPC: E. Shkurta (AKM)</w:t>
            </w:r>
          </w:p>
          <w:p w14:paraId="1B23D26B" w14:textId="77777777" w:rsidR="007A2386" w:rsidRPr="004C7C86" w:rsidRDefault="007A2386" w:rsidP="007A2386">
            <w:pPr>
              <w:spacing w:before="0" w:after="0"/>
              <w:jc w:val="left"/>
              <w:rPr>
                <w:rFonts w:ascii="Calibri" w:eastAsia="Calibri" w:hAnsi="Calibri" w:cs="Times New Roman"/>
                <w:lang w:val="sv-SE"/>
              </w:rPr>
            </w:pPr>
          </w:p>
          <w:p w14:paraId="484C24EB" w14:textId="77777777" w:rsidR="007A2386" w:rsidRPr="004C7C86" w:rsidRDefault="007A2386" w:rsidP="007A2386">
            <w:pPr>
              <w:spacing w:before="0" w:after="0"/>
              <w:jc w:val="left"/>
              <w:rPr>
                <w:rFonts w:ascii="Calibri" w:eastAsia="Calibri" w:hAnsi="Calibri" w:cs="Times New Roman"/>
                <w:lang w:val="sv-SE"/>
              </w:rPr>
            </w:pPr>
          </w:p>
        </w:tc>
        <w:tc>
          <w:tcPr>
            <w:tcW w:w="1838" w:type="dxa"/>
          </w:tcPr>
          <w:p w14:paraId="2C31213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 December 2020</w:t>
            </w:r>
          </w:p>
        </w:tc>
      </w:tr>
      <w:tr w:rsidR="007A2386" w:rsidRPr="007A2386" w14:paraId="47B11311" w14:textId="77777777" w:rsidTr="009666CD">
        <w:tc>
          <w:tcPr>
            <w:tcW w:w="529" w:type="dxa"/>
          </w:tcPr>
          <w:p w14:paraId="4D99B61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1.1</w:t>
            </w:r>
          </w:p>
        </w:tc>
        <w:tc>
          <w:tcPr>
            <w:tcW w:w="3349" w:type="dxa"/>
          </w:tcPr>
          <w:p w14:paraId="1CEA8AE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Based on preparatory work done under SPA process, develop draft response to the Bilateral Screening Questionnaire (BSC) for the sub-chapters Air, Waste and Industrial Pollution and Control </w:t>
            </w:r>
          </w:p>
        </w:tc>
        <w:tc>
          <w:tcPr>
            <w:tcW w:w="1475" w:type="dxa"/>
          </w:tcPr>
          <w:p w14:paraId="6CDFD33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under DICAA coordination</w:t>
            </w:r>
          </w:p>
          <w:p w14:paraId="61B735F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Responsible persons for each directive / regulation </w:t>
            </w:r>
            <w:r w:rsidRPr="007A2386">
              <w:rPr>
                <w:rFonts w:ascii="Calibri" w:eastAsia="Calibri" w:hAnsi="Calibri" w:cs="Times New Roman"/>
              </w:rPr>
              <w:lastRenderedPageBreak/>
              <w:t>under coordination of Head of Sub-chapter Working Groups (WGs)</w:t>
            </w:r>
          </w:p>
        </w:tc>
        <w:tc>
          <w:tcPr>
            <w:tcW w:w="2045" w:type="dxa"/>
          </w:tcPr>
          <w:p w14:paraId="4C9DC268"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lastRenderedPageBreak/>
              <w:t xml:space="preserve">Air: R. </w:t>
            </w:r>
            <w:proofErr w:type="spellStart"/>
            <w:r w:rsidRPr="007A2386">
              <w:rPr>
                <w:rFonts w:ascii="Calibri" w:eastAsia="Calibri" w:hAnsi="Calibri" w:cs="Times New Roman"/>
              </w:rPr>
              <w:t>Agalliu</w:t>
            </w:r>
            <w:proofErr w:type="spellEnd"/>
            <w:r w:rsidRPr="007A2386">
              <w:rPr>
                <w:rFonts w:ascii="Calibri" w:eastAsia="Calibri" w:hAnsi="Calibri" w:cs="Times New Roman"/>
              </w:rPr>
              <w:t xml:space="preserve"> / V. Kola</w:t>
            </w:r>
          </w:p>
          <w:p w14:paraId="5B37F7C8"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Waste: L. Karalliu / R. Baduni</w:t>
            </w:r>
          </w:p>
          <w:p w14:paraId="0D2991F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IPC: E. </w:t>
            </w:r>
            <w:proofErr w:type="spellStart"/>
            <w:r w:rsidRPr="007A2386">
              <w:rPr>
                <w:rFonts w:ascii="Calibri" w:eastAsia="Calibri" w:hAnsi="Calibri" w:cs="Times New Roman"/>
              </w:rPr>
              <w:t>Shkurta</w:t>
            </w:r>
            <w:proofErr w:type="spellEnd"/>
            <w:r w:rsidRPr="007A2386">
              <w:rPr>
                <w:rFonts w:ascii="Calibri" w:eastAsia="Calibri" w:hAnsi="Calibri" w:cs="Times New Roman"/>
              </w:rPr>
              <w:t xml:space="preserve"> (AKM)</w:t>
            </w:r>
          </w:p>
          <w:p w14:paraId="0ED28B0D" w14:textId="77777777" w:rsidR="007A2386" w:rsidRPr="007A2386" w:rsidRDefault="007A2386" w:rsidP="007A2386">
            <w:pPr>
              <w:spacing w:before="0" w:after="0"/>
              <w:jc w:val="left"/>
              <w:rPr>
                <w:rFonts w:ascii="Calibri" w:eastAsia="Calibri" w:hAnsi="Calibri" w:cs="Times New Roman"/>
              </w:rPr>
            </w:pPr>
          </w:p>
          <w:p w14:paraId="3E2D3A0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Coordination: DICAA</w:t>
            </w:r>
          </w:p>
          <w:p w14:paraId="6818033F" w14:textId="77777777" w:rsidR="007A2386" w:rsidRPr="007A2386" w:rsidRDefault="007A2386" w:rsidP="007A2386">
            <w:pPr>
              <w:spacing w:before="0" w:after="0"/>
              <w:jc w:val="left"/>
              <w:rPr>
                <w:rFonts w:ascii="Calibri" w:eastAsia="Calibri" w:hAnsi="Calibri" w:cs="Times New Roman"/>
              </w:rPr>
            </w:pPr>
          </w:p>
          <w:p w14:paraId="7C416685" w14:textId="77777777" w:rsidR="007A2386" w:rsidRPr="007A2386" w:rsidRDefault="007A2386" w:rsidP="007A2386">
            <w:pPr>
              <w:spacing w:before="0" w:after="0"/>
              <w:jc w:val="left"/>
              <w:rPr>
                <w:rFonts w:ascii="Calibri" w:eastAsia="Calibri" w:hAnsi="Calibri" w:cs="Times New Roman"/>
              </w:rPr>
            </w:pPr>
          </w:p>
        </w:tc>
        <w:tc>
          <w:tcPr>
            <w:tcW w:w="1838" w:type="dxa"/>
          </w:tcPr>
          <w:p w14:paraId="7406E5F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 March 2020</w:t>
            </w:r>
          </w:p>
        </w:tc>
      </w:tr>
      <w:tr w:rsidR="007A2386" w:rsidRPr="007A2386" w14:paraId="29F863AA" w14:textId="77777777" w:rsidTr="009666CD">
        <w:tc>
          <w:tcPr>
            <w:tcW w:w="529" w:type="dxa"/>
          </w:tcPr>
          <w:p w14:paraId="6F35410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1.2</w:t>
            </w:r>
          </w:p>
        </w:tc>
        <w:tc>
          <w:tcPr>
            <w:tcW w:w="3349" w:type="dxa"/>
          </w:tcPr>
          <w:p w14:paraId="690C78D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Organise Sub-sectoral working groups meetings to review the answers – revised answers as per comments received by SANE27</w:t>
            </w:r>
          </w:p>
        </w:tc>
        <w:tc>
          <w:tcPr>
            <w:tcW w:w="1475" w:type="dxa"/>
          </w:tcPr>
          <w:p w14:paraId="1E83CAA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DICAA to coordinate </w:t>
            </w:r>
          </w:p>
          <w:p w14:paraId="41027BF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Heads of SWGs to coordinate with responsible persons per directive </w:t>
            </w:r>
          </w:p>
        </w:tc>
        <w:tc>
          <w:tcPr>
            <w:tcW w:w="2045" w:type="dxa"/>
          </w:tcPr>
          <w:p w14:paraId="175B03B5" w14:textId="77777777" w:rsidR="007A2386" w:rsidRPr="007A2386" w:rsidRDefault="007A2386" w:rsidP="007A2386">
            <w:pPr>
              <w:spacing w:before="0" w:after="0"/>
              <w:jc w:val="left"/>
              <w:rPr>
                <w:rFonts w:ascii="Calibri" w:eastAsia="Calibri" w:hAnsi="Calibri" w:cs="Times New Roman"/>
              </w:rPr>
            </w:pPr>
          </w:p>
        </w:tc>
        <w:tc>
          <w:tcPr>
            <w:tcW w:w="1838" w:type="dxa"/>
          </w:tcPr>
          <w:p w14:paraId="19AA011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April 2020</w:t>
            </w:r>
          </w:p>
        </w:tc>
      </w:tr>
      <w:tr w:rsidR="007A2386" w:rsidRPr="007A2386" w14:paraId="09B9A3DF" w14:textId="77777777" w:rsidTr="009666CD">
        <w:tc>
          <w:tcPr>
            <w:tcW w:w="529" w:type="dxa"/>
          </w:tcPr>
          <w:p w14:paraId="39142CD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2</w:t>
            </w:r>
          </w:p>
        </w:tc>
        <w:tc>
          <w:tcPr>
            <w:tcW w:w="3349" w:type="dxa"/>
          </w:tcPr>
          <w:p w14:paraId="56097498"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Develop Action plans for each directive / regulation (template to be presented by SANE27) </w:t>
            </w:r>
          </w:p>
        </w:tc>
        <w:tc>
          <w:tcPr>
            <w:tcW w:w="1475" w:type="dxa"/>
          </w:tcPr>
          <w:p w14:paraId="43CADD6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DICAA to coordinate </w:t>
            </w:r>
          </w:p>
          <w:p w14:paraId="589CD817" w14:textId="77777777" w:rsidR="007A2386" w:rsidRPr="007A2386" w:rsidRDefault="007A2386" w:rsidP="007A2386">
            <w:pPr>
              <w:spacing w:before="0" w:after="0"/>
              <w:jc w:val="left"/>
              <w:rPr>
                <w:rFonts w:ascii="Calibri" w:eastAsia="Calibri" w:hAnsi="Calibri" w:cs="Times New Roman"/>
              </w:rPr>
            </w:pPr>
          </w:p>
        </w:tc>
        <w:tc>
          <w:tcPr>
            <w:tcW w:w="2045" w:type="dxa"/>
          </w:tcPr>
          <w:p w14:paraId="141AC71F" w14:textId="77777777" w:rsidR="007A2386" w:rsidRPr="007A2386" w:rsidRDefault="007A2386" w:rsidP="007A2386">
            <w:pPr>
              <w:spacing w:before="0" w:after="0"/>
              <w:jc w:val="left"/>
              <w:rPr>
                <w:rFonts w:ascii="Calibri" w:eastAsia="Calibri" w:hAnsi="Calibri" w:cs="Times New Roman"/>
              </w:rPr>
            </w:pPr>
          </w:p>
        </w:tc>
        <w:tc>
          <w:tcPr>
            <w:tcW w:w="1838" w:type="dxa"/>
          </w:tcPr>
          <w:p w14:paraId="62559EC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May – July 2020</w:t>
            </w:r>
          </w:p>
        </w:tc>
      </w:tr>
      <w:tr w:rsidR="007A2386" w:rsidRPr="007A2386" w14:paraId="385BC896" w14:textId="77777777" w:rsidTr="009666CD">
        <w:tc>
          <w:tcPr>
            <w:tcW w:w="529" w:type="dxa"/>
          </w:tcPr>
          <w:p w14:paraId="31D0587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2.1</w:t>
            </w:r>
          </w:p>
        </w:tc>
        <w:tc>
          <w:tcPr>
            <w:tcW w:w="3349" w:type="dxa"/>
          </w:tcPr>
          <w:p w14:paraId="20DF68E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Organise meetings (instruction) to present the process for preparation of the Action plans</w:t>
            </w:r>
          </w:p>
          <w:p w14:paraId="35C880A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SANE27 to support with national and international experts</w:t>
            </w:r>
          </w:p>
        </w:tc>
        <w:tc>
          <w:tcPr>
            <w:tcW w:w="1475" w:type="dxa"/>
          </w:tcPr>
          <w:p w14:paraId="67FC172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4D110B8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 regulation under coordination of Heads of SWGs</w:t>
            </w:r>
          </w:p>
        </w:tc>
        <w:tc>
          <w:tcPr>
            <w:tcW w:w="2045" w:type="dxa"/>
          </w:tcPr>
          <w:p w14:paraId="21F359FD" w14:textId="77777777" w:rsidR="007A2386" w:rsidRPr="007A2386" w:rsidRDefault="007A2386" w:rsidP="007A2386">
            <w:pPr>
              <w:spacing w:before="0" w:after="0"/>
              <w:jc w:val="left"/>
              <w:rPr>
                <w:rFonts w:ascii="Calibri" w:eastAsia="Calibri" w:hAnsi="Calibri" w:cs="Times New Roman"/>
              </w:rPr>
            </w:pPr>
          </w:p>
        </w:tc>
        <w:tc>
          <w:tcPr>
            <w:tcW w:w="1838" w:type="dxa"/>
          </w:tcPr>
          <w:p w14:paraId="0FCFF7A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May – June 2020</w:t>
            </w:r>
          </w:p>
        </w:tc>
      </w:tr>
      <w:tr w:rsidR="007A2386" w:rsidRPr="007A2386" w14:paraId="72CE37A9" w14:textId="77777777" w:rsidTr="009666CD">
        <w:tc>
          <w:tcPr>
            <w:tcW w:w="529" w:type="dxa"/>
          </w:tcPr>
          <w:p w14:paraId="342AE7F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2.2</w:t>
            </w:r>
          </w:p>
        </w:tc>
        <w:tc>
          <w:tcPr>
            <w:tcW w:w="3349" w:type="dxa"/>
          </w:tcPr>
          <w:p w14:paraId="6D113DB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Prepare Action plans for each directive and regulation </w:t>
            </w:r>
          </w:p>
        </w:tc>
        <w:tc>
          <w:tcPr>
            <w:tcW w:w="1475" w:type="dxa"/>
          </w:tcPr>
          <w:p w14:paraId="4979EA5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with support of national and international experts engaged by SANE27</w:t>
            </w:r>
          </w:p>
          <w:p w14:paraId="65205A2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Heads of SWG to coordinate</w:t>
            </w:r>
          </w:p>
          <w:p w14:paraId="25308E9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lastRenderedPageBreak/>
              <w:t>DICAA overall coordination of the process</w:t>
            </w:r>
          </w:p>
        </w:tc>
        <w:tc>
          <w:tcPr>
            <w:tcW w:w="2045" w:type="dxa"/>
          </w:tcPr>
          <w:p w14:paraId="52DB4F09" w14:textId="77777777" w:rsidR="007A2386" w:rsidRPr="007A2386" w:rsidRDefault="007A2386" w:rsidP="007A2386">
            <w:pPr>
              <w:spacing w:before="0" w:after="0"/>
              <w:jc w:val="left"/>
              <w:rPr>
                <w:rFonts w:ascii="Calibri" w:eastAsia="Calibri" w:hAnsi="Calibri" w:cs="Times New Roman"/>
              </w:rPr>
            </w:pPr>
          </w:p>
        </w:tc>
        <w:tc>
          <w:tcPr>
            <w:tcW w:w="1838" w:type="dxa"/>
          </w:tcPr>
          <w:p w14:paraId="4273E2BD"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May – July 2020</w:t>
            </w:r>
          </w:p>
        </w:tc>
      </w:tr>
      <w:tr w:rsidR="007A2386" w:rsidRPr="007A2386" w14:paraId="5D4A3B11" w14:textId="77777777" w:rsidTr="009666CD">
        <w:tc>
          <w:tcPr>
            <w:tcW w:w="529" w:type="dxa"/>
          </w:tcPr>
          <w:p w14:paraId="6C3A47C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2.3</w:t>
            </w:r>
          </w:p>
        </w:tc>
        <w:tc>
          <w:tcPr>
            <w:tcW w:w="3349" w:type="dxa"/>
          </w:tcPr>
          <w:p w14:paraId="12E0810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Agree on the answers and actions plans for sub-chapter Air, Waste and IPC by the IIWG27 members </w:t>
            </w:r>
          </w:p>
        </w:tc>
        <w:tc>
          <w:tcPr>
            <w:tcW w:w="1475" w:type="dxa"/>
          </w:tcPr>
          <w:p w14:paraId="49C2940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48B5AA0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IIWG27</w:t>
            </w:r>
          </w:p>
        </w:tc>
        <w:tc>
          <w:tcPr>
            <w:tcW w:w="2045" w:type="dxa"/>
          </w:tcPr>
          <w:p w14:paraId="7C47E3EB" w14:textId="77777777" w:rsidR="007A2386" w:rsidRPr="004C7C86" w:rsidRDefault="007A2386" w:rsidP="007A2386">
            <w:pPr>
              <w:spacing w:before="0" w:after="0"/>
              <w:jc w:val="left"/>
              <w:rPr>
                <w:rFonts w:ascii="Calibri" w:eastAsia="Calibri" w:hAnsi="Calibri" w:cs="Times New Roman"/>
                <w:lang w:val="sv-SE"/>
              </w:rPr>
            </w:pPr>
            <w:r w:rsidRPr="004C7C86">
              <w:rPr>
                <w:rFonts w:ascii="Calibri" w:eastAsia="Calibri" w:hAnsi="Calibri" w:cs="Times New Roman"/>
                <w:lang w:val="sv-SE"/>
              </w:rPr>
              <w:t>V. Kola</w:t>
            </w:r>
          </w:p>
          <w:p w14:paraId="6CFF9C5D" w14:textId="77777777" w:rsidR="007A2386" w:rsidRPr="004C7C86" w:rsidRDefault="007A2386" w:rsidP="007A2386">
            <w:pPr>
              <w:spacing w:before="0" w:after="0"/>
              <w:jc w:val="left"/>
              <w:rPr>
                <w:rFonts w:ascii="Calibri" w:eastAsia="Calibri" w:hAnsi="Calibri" w:cs="Times New Roman"/>
                <w:lang w:val="sv-SE"/>
              </w:rPr>
            </w:pPr>
            <w:r w:rsidRPr="004C7C86">
              <w:rPr>
                <w:rFonts w:ascii="Calibri" w:eastAsia="Calibri" w:hAnsi="Calibri" w:cs="Times New Roman"/>
                <w:lang w:val="sv-SE"/>
              </w:rPr>
              <w:t>R. Baduni</w:t>
            </w:r>
          </w:p>
          <w:p w14:paraId="251E8E81" w14:textId="77777777" w:rsidR="007A2386" w:rsidRPr="004C7C86" w:rsidRDefault="007A2386" w:rsidP="007A2386">
            <w:pPr>
              <w:spacing w:before="0" w:after="0"/>
              <w:jc w:val="left"/>
              <w:rPr>
                <w:rFonts w:ascii="Calibri" w:eastAsia="Calibri" w:hAnsi="Calibri" w:cs="Times New Roman"/>
                <w:lang w:val="sv-SE"/>
              </w:rPr>
            </w:pPr>
            <w:r w:rsidRPr="004C7C86">
              <w:rPr>
                <w:rFonts w:ascii="Calibri" w:eastAsia="Calibri" w:hAnsi="Calibri" w:cs="Times New Roman"/>
                <w:lang w:val="sv-SE"/>
              </w:rPr>
              <w:t>E. Shkurta</w:t>
            </w:r>
          </w:p>
        </w:tc>
        <w:tc>
          <w:tcPr>
            <w:tcW w:w="1838" w:type="dxa"/>
          </w:tcPr>
          <w:p w14:paraId="204DA1F0" w14:textId="77777777" w:rsidR="007A2386" w:rsidRPr="007A2386" w:rsidRDefault="007A2386" w:rsidP="007A2386">
            <w:pPr>
              <w:spacing w:before="0" w:after="0"/>
              <w:jc w:val="left"/>
              <w:rPr>
                <w:rFonts w:ascii="Calibri" w:eastAsia="Calibri" w:hAnsi="Calibri" w:cs="Times New Roman"/>
              </w:rPr>
            </w:pPr>
            <w:proofErr w:type="gramStart"/>
            <w:r w:rsidRPr="007A2386">
              <w:rPr>
                <w:rFonts w:ascii="Calibri" w:eastAsia="Calibri" w:hAnsi="Calibri" w:cs="Times New Roman"/>
              </w:rPr>
              <w:t>July  2020</w:t>
            </w:r>
            <w:proofErr w:type="gramEnd"/>
          </w:p>
        </w:tc>
      </w:tr>
      <w:tr w:rsidR="007A2386" w:rsidRPr="007A2386" w14:paraId="3F96FA27" w14:textId="77777777" w:rsidTr="009666CD">
        <w:tc>
          <w:tcPr>
            <w:tcW w:w="529" w:type="dxa"/>
          </w:tcPr>
          <w:p w14:paraId="03C8F4F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3</w:t>
            </w:r>
          </w:p>
        </w:tc>
        <w:tc>
          <w:tcPr>
            <w:tcW w:w="3349" w:type="dxa"/>
          </w:tcPr>
          <w:p w14:paraId="4F695508"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Based on preparatory work done under SPA process, develop draft response to the Bilateral Screening Questionnaire (BSC) for the sub-chapters: Horizontal </w:t>
            </w:r>
            <w:proofErr w:type="gramStart"/>
            <w:r w:rsidRPr="007A2386">
              <w:rPr>
                <w:rFonts w:ascii="Calibri" w:eastAsia="Calibri" w:hAnsi="Calibri" w:cs="Times New Roman"/>
              </w:rPr>
              <w:t>legislation,  Nature</w:t>
            </w:r>
            <w:proofErr w:type="gramEnd"/>
            <w:r w:rsidRPr="007A2386">
              <w:rPr>
                <w:rFonts w:ascii="Calibri" w:eastAsia="Calibri" w:hAnsi="Calibri" w:cs="Times New Roman"/>
              </w:rPr>
              <w:t>, Water, Noise, Chemicals, Climate Change and Civil Protection*</w:t>
            </w:r>
          </w:p>
          <w:p w14:paraId="16EFF671" w14:textId="77777777" w:rsidR="007A2386" w:rsidRPr="007A2386" w:rsidRDefault="007A2386" w:rsidP="007A2386">
            <w:pPr>
              <w:spacing w:before="0" w:after="0"/>
              <w:jc w:val="left"/>
              <w:rPr>
                <w:rFonts w:ascii="Calibri" w:eastAsia="Calibri" w:hAnsi="Calibri" w:cs="Times New Roman"/>
              </w:rPr>
            </w:pPr>
          </w:p>
          <w:p w14:paraId="0ECDFB0F" w14:textId="77777777" w:rsidR="007A2386" w:rsidRPr="007A2386" w:rsidRDefault="007A2386" w:rsidP="007A2386">
            <w:pPr>
              <w:spacing w:before="0" w:after="0"/>
              <w:jc w:val="left"/>
              <w:rPr>
                <w:rFonts w:ascii="Calibri" w:eastAsia="Calibri" w:hAnsi="Calibri" w:cs="Times New Roman"/>
                <w:sz w:val="18"/>
                <w:szCs w:val="18"/>
              </w:rPr>
            </w:pPr>
            <w:r w:rsidRPr="007A2386">
              <w:rPr>
                <w:rFonts w:ascii="Calibri" w:eastAsia="Calibri" w:hAnsi="Calibri" w:cs="Times New Roman"/>
                <w:sz w:val="18"/>
                <w:szCs w:val="18"/>
              </w:rPr>
              <w:t>*to work on official questions in case received by EC</w:t>
            </w:r>
          </w:p>
        </w:tc>
        <w:tc>
          <w:tcPr>
            <w:tcW w:w="1475" w:type="dxa"/>
          </w:tcPr>
          <w:p w14:paraId="0F25362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219B6FD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 regulation under coordination of Heads of SWGs</w:t>
            </w:r>
          </w:p>
          <w:p w14:paraId="631ED76F" w14:textId="77777777" w:rsidR="007A2386" w:rsidRPr="007A2386" w:rsidRDefault="007A2386" w:rsidP="007A2386">
            <w:pPr>
              <w:spacing w:before="0" w:after="0"/>
              <w:jc w:val="left"/>
              <w:rPr>
                <w:rFonts w:ascii="Calibri" w:eastAsia="Calibri" w:hAnsi="Calibri" w:cs="Times New Roman"/>
              </w:rPr>
            </w:pPr>
          </w:p>
        </w:tc>
        <w:tc>
          <w:tcPr>
            <w:tcW w:w="2045" w:type="dxa"/>
          </w:tcPr>
          <w:p w14:paraId="313BA3F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Add names of subchapter WG heads</w:t>
            </w:r>
          </w:p>
        </w:tc>
        <w:tc>
          <w:tcPr>
            <w:tcW w:w="1838" w:type="dxa"/>
          </w:tcPr>
          <w:p w14:paraId="580E81D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September – December 2020</w:t>
            </w:r>
          </w:p>
        </w:tc>
      </w:tr>
      <w:tr w:rsidR="007A2386" w:rsidRPr="007A2386" w14:paraId="4617A97B" w14:textId="77777777" w:rsidTr="009666CD">
        <w:tc>
          <w:tcPr>
            <w:tcW w:w="529" w:type="dxa"/>
          </w:tcPr>
          <w:p w14:paraId="1E07921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3.1</w:t>
            </w:r>
          </w:p>
        </w:tc>
        <w:tc>
          <w:tcPr>
            <w:tcW w:w="3349" w:type="dxa"/>
          </w:tcPr>
          <w:p w14:paraId="237C7A1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Organise Sub-sectoral working groups meetings to review the answers – revised answers as per comments received by SANE27</w:t>
            </w:r>
          </w:p>
        </w:tc>
        <w:tc>
          <w:tcPr>
            <w:tcW w:w="1475" w:type="dxa"/>
          </w:tcPr>
          <w:p w14:paraId="79646FE3"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1D2545C3"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 regulation under coordination of Heads of SWGs</w:t>
            </w:r>
          </w:p>
        </w:tc>
        <w:tc>
          <w:tcPr>
            <w:tcW w:w="2045" w:type="dxa"/>
          </w:tcPr>
          <w:p w14:paraId="39F20BB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Same as 3.</w:t>
            </w:r>
          </w:p>
        </w:tc>
        <w:tc>
          <w:tcPr>
            <w:tcW w:w="1838" w:type="dxa"/>
          </w:tcPr>
          <w:p w14:paraId="15B7C54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October - November 2020</w:t>
            </w:r>
          </w:p>
        </w:tc>
      </w:tr>
      <w:tr w:rsidR="007A2386" w:rsidRPr="007A2386" w14:paraId="43EB600C" w14:textId="77777777" w:rsidTr="009666CD">
        <w:tc>
          <w:tcPr>
            <w:tcW w:w="529" w:type="dxa"/>
          </w:tcPr>
          <w:p w14:paraId="14CD9D1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3.2</w:t>
            </w:r>
          </w:p>
        </w:tc>
        <w:tc>
          <w:tcPr>
            <w:tcW w:w="3349" w:type="dxa"/>
          </w:tcPr>
          <w:p w14:paraId="2F113BAD"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Develop Action plans for each directive / regulation (template to be presented by SANE27) </w:t>
            </w:r>
          </w:p>
        </w:tc>
        <w:tc>
          <w:tcPr>
            <w:tcW w:w="1475" w:type="dxa"/>
          </w:tcPr>
          <w:p w14:paraId="432B2308"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68EBB2C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with support of national and international experts engaged by SANE27</w:t>
            </w:r>
          </w:p>
          <w:p w14:paraId="3537A54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lastRenderedPageBreak/>
              <w:t>Heads of SWG to coordinate</w:t>
            </w:r>
          </w:p>
          <w:p w14:paraId="32CCC58D" w14:textId="77777777" w:rsidR="007A2386" w:rsidRPr="007A2386" w:rsidRDefault="007A2386" w:rsidP="007A2386">
            <w:pPr>
              <w:spacing w:before="0" w:after="0"/>
              <w:jc w:val="left"/>
              <w:rPr>
                <w:rFonts w:ascii="Calibri" w:eastAsia="Calibri" w:hAnsi="Calibri" w:cs="Times New Roman"/>
              </w:rPr>
            </w:pPr>
          </w:p>
        </w:tc>
        <w:tc>
          <w:tcPr>
            <w:tcW w:w="2045" w:type="dxa"/>
          </w:tcPr>
          <w:p w14:paraId="74C37881" w14:textId="77777777" w:rsidR="007A2386" w:rsidRPr="007A2386" w:rsidRDefault="007A2386" w:rsidP="007A2386">
            <w:pPr>
              <w:spacing w:before="0" w:after="0"/>
              <w:jc w:val="left"/>
              <w:rPr>
                <w:rFonts w:ascii="Calibri" w:eastAsia="Calibri" w:hAnsi="Calibri" w:cs="Times New Roman"/>
              </w:rPr>
            </w:pPr>
          </w:p>
        </w:tc>
        <w:tc>
          <w:tcPr>
            <w:tcW w:w="1838" w:type="dxa"/>
          </w:tcPr>
          <w:p w14:paraId="09F2D53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November – December 2020</w:t>
            </w:r>
          </w:p>
        </w:tc>
      </w:tr>
      <w:tr w:rsidR="007A2386" w:rsidRPr="007A2386" w14:paraId="296B6D55" w14:textId="77777777" w:rsidTr="009666CD">
        <w:tc>
          <w:tcPr>
            <w:tcW w:w="529" w:type="dxa"/>
          </w:tcPr>
          <w:p w14:paraId="37D092DD"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2.3</w:t>
            </w:r>
          </w:p>
        </w:tc>
        <w:tc>
          <w:tcPr>
            <w:tcW w:w="3349" w:type="dxa"/>
          </w:tcPr>
          <w:p w14:paraId="579EEE58"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Organise meetings (instructions) to present the process for preparation of the Action plans</w:t>
            </w:r>
          </w:p>
        </w:tc>
        <w:tc>
          <w:tcPr>
            <w:tcW w:w="1475" w:type="dxa"/>
          </w:tcPr>
          <w:p w14:paraId="072A797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0381A4D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 regulation under Head of SWGs</w:t>
            </w:r>
          </w:p>
        </w:tc>
        <w:tc>
          <w:tcPr>
            <w:tcW w:w="2045" w:type="dxa"/>
          </w:tcPr>
          <w:p w14:paraId="1F9E90B2" w14:textId="77777777" w:rsidR="007A2386" w:rsidRPr="007A2386" w:rsidRDefault="007A2386" w:rsidP="007A2386">
            <w:pPr>
              <w:spacing w:before="0" w:after="0"/>
              <w:jc w:val="left"/>
              <w:rPr>
                <w:rFonts w:ascii="Calibri" w:eastAsia="Calibri" w:hAnsi="Calibri" w:cs="Times New Roman"/>
              </w:rPr>
            </w:pPr>
          </w:p>
        </w:tc>
        <w:tc>
          <w:tcPr>
            <w:tcW w:w="1838" w:type="dxa"/>
          </w:tcPr>
          <w:p w14:paraId="2121D16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November 2020</w:t>
            </w:r>
          </w:p>
        </w:tc>
      </w:tr>
      <w:tr w:rsidR="007A2386" w:rsidRPr="007A2386" w14:paraId="7C3EA637" w14:textId="77777777" w:rsidTr="009666CD">
        <w:tc>
          <w:tcPr>
            <w:tcW w:w="529" w:type="dxa"/>
          </w:tcPr>
          <w:p w14:paraId="194E149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2.4</w:t>
            </w:r>
          </w:p>
        </w:tc>
        <w:tc>
          <w:tcPr>
            <w:tcW w:w="3349" w:type="dxa"/>
          </w:tcPr>
          <w:p w14:paraId="6378E65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Prepare Action plans for each directive and regulation </w:t>
            </w:r>
          </w:p>
        </w:tc>
        <w:tc>
          <w:tcPr>
            <w:tcW w:w="1475" w:type="dxa"/>
          </w:tcPr>
          <w:p w14:paraId="30291FE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with support of national and international experts engaged by SANE27</w:t>
            </w:r>
          </w:p>
        </w:tc>
        <w:tc>
          <w:tcPr>
            <w:tcW w:w="2045" w:type="dxa"/>
          </w:tcPr>
          <w:p w14:paraId="34BA80CB" w14:textId="77777777" w:rsidR="007A2386" w:rsidRPr="007A2386" w:rsidRDefault="007A2386" w:rsidP="007A2386">
            <w:pPr>
              <w:spacing w:before="0" w:after="0"/>
              <w:jc w:val="left"/>
              <w:rPr>
                <w:rFonts w:ascii="Calibri" w:eastAsia="Calibri" w:hAnsi="Calibri" w:cs="Times New Roman"/>
              </w:rPr>
            </w:pPr>
          </w:p>
        </w:tc>
        <w:tc>
          <w:tcPr>
            <w:tcW w:w="1838" w:type="dxa"/>
          </w:tcPr>
          <w:p w14:paraId="71EBC05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November 2020 – March 2021</w:t>
            </w:r>
          </w:p>
        </w:tc>
      </w:tr>
      <w:tr w:rsidR="007A2386" w:rsidRPr="007A2386" w14:paraId="7C2E04D1" w14:textId="77777777" w:rsidTr="009666CD">
        <w:tc>
          <w:tcPr>
            <w:tcW w:w="529" w:type="dxa"/>
          </w:tcPr>
          <w:p w14:paraId="0A7B794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4</w:t>
            </w:r>
          </w:p>
        </w:tc>
        <w:tc>
          <w:tcPr>
            <w:tcW w:w="3349" w:type="dxa"/>
          </w:tcPr>
          <w:p w14:paraId="3DE95969" w14:textId="681F8F39"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Revision of the answers and actions </w:t>
            </w:r>
            <w:proofErr w:type="gramStart"/>
            <w:r w:rsidRPr="007A2386">
              <w:rPr>
                <w:rFonts w:ascii="Calibri" w:eastAsia="Calibri" w:hAnsi="Calibri" w:cs="Times New Roman"/>
              </w:rPr>
              <w:t>plan  following</w:t>
            </w:r>
            <w:proofErr w:type="gramEnd"/>
            <w:r w:rsidRPr="007A2386">
              <w:rPr>
                <w:rFonts w:ascii="Calibri" w:eastAsia="Calibri" w:hAnsi="Calibri" w:cs="Times New Roman"/>
              </w:rPr>
              <w:t xml:space="preserve"> official BS</w:t>
            </w:r>
            <w:r w:rsidR="00EE0F5E">
              <w:rPr>
                <w:rFonts w:ascii="Calibri" w:eastAsia="Calibri" w:hAnsi="Calibri" w:cs="Times New Roman"/>
              </w:rPr>
              <w:t>Q</w:t>
            </w:r>
            <w:r w:rsidRPr="007A2386">
              <w:rPr>
                <w:rFonts w:ascii="Calibri" w:eastAsia="Calibri" w:hAnsi="Calibri" w:cs="Times New Roman"/>
              </w:rPr>
              <w:t xml:space="preserve"> for Air, Waste and IPC sub-chapter</w:t>
            </w:r>
          </w:p>
        </w:tc>
        <w:tc>
          <w:tcPr>
            <w:tcW w:w="1475" w:type="dxa"/>
          </w:tcPr>
          <w:p w14:paraId="3C17F433"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7E00274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for each directive / regulation under Head of SWGs coordination</w:t>
            </w:r>
          </w:p>
        </w:tc>
        <w:tc>
          <w:tcPr>
            <w:tcW w:w="2045" w:type="dxa"/>
          </w:tcPr>
          <w:p w14:paraId="66F0F948" w14:textId="77777777" w:rsidR="007A2386" w:rsidRPr="007A2386" w:rsidRDefault="007A2386" w:rsidP="007A2386">
            <w:pPr>
              <w:spacing w:before="0" w:after="0"/>
              <w:jc w:val="left"/>
              <w:rPr>
                <w:rFonts w:ascii="Calibri" w:eastAsia="Calibri" w:hAnsi="Calibri" w:cs="Times New Roman"/>
              </w:rPr>
            </w:pPr>
          </w:p>
        </w:tc>
        <w:tc>
          <w:tcPr>
            <w:tcW w:w="1838" w:type="dxa"/>
          </w:tcPr>
          <w:p w14:paraId="45983B7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 March 2021</w:t>
            </w:r>
          </w:p>
        </w:tc>
      </w:tr>
      <w:tr w:rsidR="007A2386" w:rsidRPr="007A2386" w14:paraId="5B462F36" w14:textId="77777777" w:rsidTr="009666CD">
        <w:tc>
          <w:tcPr>
            <w:tcW w:w="529" w:type="dxa"/>
          </w:tcPr>
          <w:p w14:paraId="0C7BB5C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5</w:t>
            </w:r>
          </w:p>
        </w:tc>
        <w:tc>
          <w:tcPr>
            <w:tcW w:w="3349" w:type="dxa"/>
          </w:tcPr>
          <w:p w14:paraId="00FA0DE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Agree and approval of the answers and actions plans for Chapter 27 (all sub-chapters) by the IIWG27 members, prior sending to the European Commission</w:t>
            </w:r>
          </w:p>
        </w:tc>
        <w:tc>
          <w:tcPr>
            <w:tcW w:w="1475" w:type="dxa"/>
          </w:tcPr>
          <w:p w14:paraId="13F52D7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3FDEFFE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IIWG27</w:t>
            </w:r>
          </w:p>
        </w:tc>
        <w:tc>
          <w:tcPr>
            <w:tcW w:w="2045" w:type="dxa"/>
          </w:tcPr>
          <w:p w14:paraId="690D4BE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Elkida, Evisi</w:t>
            </w:r>
          </w:p>
          <w:p w14:paraId="3E25B76F" w14:textId="77777777" w:rsidR="007A2386" w:rsidRPr="007A2386" w:rsidRDefault="007A2386" w:rsidP="007A2386">
            <w:pPr>
              <w:spacing w:before="0" w:after="0"/>
              <w:jc w:val="left"/>
              <w:rPr>
                <w:rFonts w:ascii="Calibri" w:eastAsia="Calibri" w:hAnsi="Calibri" w:cs="Times New Roman"/>
              </w:rPr>
            </w:pPr>
          </w:p>
          <w:p w14:paraId="47FAE0F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Deputy Minister Cuci</w:t>
            </w:r>
          </w:p>
        </w:tc>
        <w:tc>
          <w:tcPr>
            <w:tcW w:w="1838" w:type="dxa"/>
          </w:tcPr>
          <w:p w14:paraId="7E95FE3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March - </w:t>
            </w:r>
            <w:proofErr w:type="gramStart"/>
            <w:r w:rsidRPr="007A2386">
              <w:rPr>
                <w:rFonts w:ascii="Calibri" w:eastAsia="Calibri" w:hAnsi="Calibri" w:cs="Times New Roman"/>
              </w:rPr>
              <w:t>April  2021</w:t>
            </w:r>
            <w:proofErr w:type="gramEnd"/>
          </w:p>
        </w:tc>
      </w:tr>
      <w:tr w:rsidR="007A2386" w:rsidRPr="007A2386" w14:paraId="14023497" w14:textId="77777777" w:rsidTr="009666CD">
        <w:tc>
          <w:tcPr>
            <w:tcW w:w="529" w:type="dxa"/>
          </w:tcPr>
          <w:p w14:paraId="2E8E237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w:t>
            </w:r>
          </w:p>
        </w:tc>
        <w:tc>
          <w:tcPr>
            <w:tcW w:w="3349" w:type="dxa"/>
          </w:tcPr>
          <w:p w14:paraId="1DF3D8A3"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Prepare for the bilateral screening meeting in Brussels </w:t>
            </w:r>
          </w:p>
        </w:tc>
        <w:tc>
          <w:tcPr>
            <w:tcW w:w="1475" w:type="dxa"/>
          </w:tcPr>
          <w:p w14:paraId="2ECAAC79" w14:textId="77777777" w:rsidR="007A2386" w:rsidRPr="007A2386" w:rsidRDefault="007A2386" w:rsidP="007A2386">
            <w:pPr>
              <w:spacing w:before="0" w:after="0"/>
              <w:jc w:val="left"/>
              <w:rPr>
                <w:rFonts w:ascii="Calibri" w:eastAsia="Calibri" w:hAnsi="Calibri" w:cs="Times New Roman"/>
              </w:rPr>
            </w:pPr>
          </w:p>
        </w:tc>
        <w:tc>
          <w:tcPr>
            <w:tcW w:w="2045" w:type="dxa"/>
          </w:tcPr>
          <w:p w14:paraId="30476DD5" w14:textId="77777777" w:rsidR="007A2386" w:rsidRPr="007A2386" w:rsidRDefault="007A2386" w:rsidP="007A2386">
            <w:pPr>
              <w:spacing w:before="0" w:after="0"/>
              <w:jc w:val="left"/>
              <w:rPr>
                <w:rFonts w:ascii="Calibri" w:eastAsia="Calibri" w:hAnsi="Calibri" w:cs="Times New Roman"/>
              </w:rPr>
            </w:pPr>
          </w:p>
        </w:tc>
        <w:tc>
          <w:tcPr>
            <w:tcW w:w="1838" w:type="dxa"/>
          </w:tcPr>
          <w:p w14:paraId="3F4D4FF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 April 2021</w:t>
            </w:r>
          </w:p>
        </w:tc>
      </w:tr>
      <w:tr w:rsidR="007A2386" w:rsidRPr="007A2386" w14:paraId="79B7B834" w14:textId="77777777" w:rsidTr="009666CD">
        <w:tc>
          <w:tcPr>
            <w:tcW w:w="529" w:type="dxa"/>
          </w:tcPr>
          <w:p w14:paraId="33A8479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6.1</w:t>
            </w:r>
          </w:p>
        </w:tc>
        <w:tc>
          <w:tcPr>
            <w:tcW w:w="3349" w:type="dxa"/>
          </w:tcPr>
          <w:p w14:paraId="59D04C2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Develop instructions for the presentations and time management</w:t>
            </w:r>
          </w:p>
        </w:tc>
        <w:tc>
          <w:tcPr>
            <w:tcW w:w="1475" w:type="dxa"/>
          </w:tcPr>
          <w:p w14:paraId="2706EA4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4F57A6A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lastRenderedPageBreak/>
              <w:t>SANE27 to provide instructions</w:t>
            </w:r>
          </w:p>
        </w:tc>
        <w:tc>
          <w:tcPr>
            <w:tcW w:w="2045" w:type="dxa"/>
          </w:tcPr>
          <w:p w14:paraId="70A01E5D" w14:textId="77777777" w:rsidR="007A2386" w:rsidRPr="007A2386" w:rsidRDefault="007A2386" w:rsidP="007A2386">
            <w:pPr>
              <w:spacing w:before="0" w:after="0"/>
              <w:jc w:val="left"/>
              <w:rPr>
                <w:rFonts w:ascii="Calibri" w:eastAsia="Calibri" w:hAnsi="Calibri" w:cs="Times New Roman"/>
              </w:rPr>
            </w:pPr>
          </w:p>
        </w:tc>
        <w:tc>
          <w:tcPr>
            <w:tcW w:w="1838" w:type="dxa"/>
          </w:tcPr>
          <w:p w14:paraId="49B9D89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2021</w:t>
            </w:r>
          </w:p>
        </w:tc>
      </w:tr>
      <w:tr w:rsidR="007A2386" w:rsidRPr="007A2386" w14:paraId="16ADD930" w14:textId="77777777" w:rsidTr="009666CD">
        <w:tc>
          <w:tcPr>
            <w:tcW w:w="529" w:type="dxa"/>
          </w:tcPr>
          <w:p w14:paraId="1822937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6.2</w:t>
            </w:r>
          </w:p>
        </w:tc>
        <w:tc>
          <w:tcPr>
            <w:tcW w:w="3349" w:type="dxa"/>
          </w:tcPr>
          <w:p w14:paraId="017EDC93"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Present and agree instructions with all Chapter 27 institutions </w:t>
            </w:r>
          </w:p>
        </w:tc>
        <w:tc>
          <w:tcPr>
            <w:tcW w:w="1475" w:type="dxa"/>
          </w:tcPr>
          <w:p w14:paraId="7AE09F4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w:t>
            </w:r>
          </w:p>
          <w:p w14:paraId="164C847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IWG meeting</w:t>
            </w:r>
          </w:p>
          <w:p w14:paraId="1082F53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IIWG27</w:t>
            </w:r>
          </w:p>
        </w:tc>
        <w:tc>
          <w:tcPr>
            <w:tcW w:w="2045" w:type="dxa"/>
          </w:tcPr>
          <w:p w14:paraId="0B052D79" w14:textId="77777777" w:rsidR="007A2386" w:rsidRPr="007A2386" w:rsidRDefault="007A2386" w:rsidP="007A2386">
            <w:pPr>
              <w:spacing w:before="0" w:after="0"/>
              <w:jc w:val="left"/>
              <w:rPr>
                <w:rFonts w:ascii="Calibri" w:eastAsia="Calibri" w:hAnsi="Calibri" w:cs="Times New Roman"/>
              </w:rPr>
            </w:pPr>
          </w:p>
        </w:tc>
        <w:tc>
          <w:tcPr>
            <w:tcW w:w="1838" w:type="dxa"/>
          </w:tcPr>
          <w:p w14:paraId="60AE382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2021</w:t>
            </w:r>
          </w:p>
        </w:tc>
      </w:tr>
      <w:tr w:rsidR="007A2386" w:rsidRPr="007A2386" w14:paraId="134D5747" w14:textId="77777777" w:rsidTr="009666CD">
        <w:tc>
          <w:tcPr>
            <w:tcW w:w="529" w:type="dxa"/>
          </w:tcPr>
          <w:p w14:paraId="2671BAD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6.3</w:t>
            </w:r>
          </w:p>
        </w:tc>
        <w:tc>
          <w:tcPr>
            <w:tcW w:w="3349" w:type="dxa"/>
          </w:tcPr>
          <w:p w14:paraId="7418962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Develop presentations for the Bilateral meeting in Brussels </w:t>
            </w:r>
          </w:p>
        </w:tc>
        <w:tc>
          <w:tcPr>
            <w:tcW w:w="1475" w:type="dxa"/>
          </w:tcPr>
          <w:p w14:paraId="6E443E4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Responsible </w:t>
            </w:r>
            <w:proofErr w:type="gramStart"/>
            <w:r w:rsidRPr="007A2386">
              <w:rPr>
                <w:rFonts w:ascii="Calibri" w:eastAsia="Calibri" w:hAnsi="Calibri" w:cs="Times New Roman"/>
              </w:rPr>
              <w:t>persons  per</w:t>
            </w:r>
            <w:proofErr w:type="gramEnd"/>
            <w:r w:rsidRPr="007A2386">
              <w:rPr>
                <w:rFonts w:ascii="Calibri" w:eastAsia="Calibri" w:hAnsi="Calibri" w:cs="Times New Roman"/>
              </w:rPr>
              <w:t xml:space="preserve"> directive under Heads of SWG coordination</w:t>
            </w:r>
          </w:p>
        </w:tc>
        <w:tc>
          <w:tcPr>
            <w:tcW w:w="2045" w:type="dxa"/>
          </w:tcPr>
          <w:p w14:paraId="4B166FAE" w14:textId="77777777" w:rsidR="007A2386" w:rsidRPr="007A2386" w:rsidRDefault="007A2386" w:rsidP="007A2386">
            <w:pPr>
              <w:spacing w:before="0" w:after="0"/>
              <w:jc w:val="left"/>
              <w:rPr>
                <w:rFonts w:ascii="Calibri" w:eastAsia="Calibri" w:hAnsi="Calibri" w:cs="Times New Roman"/>
              </w:rPr>
            </w:pPr>
          </w:p>
        </w:tc>
        <w:tc>
          <w:tcPr>
            <w:tcW w:w="1838" w:type="dxa"/>
          </w:tcPr>
          <w:p w14:paraId="36C7351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February - March 2021</w:t>
            </w:r>
          </w:p>
        </w:tc>
      </w:tr>
      <w:tr w:rsidR="007A2386" w:rsidRPr="007A2386" w14:paraId="71F1D5FC" w14:textId="77777777" w:rsidTr="009666CD">
        <w:tc>
          <w:tcPr>
            <w:tcW w:w="529" w:type="dxa"/>
          </w:tcPr>
          <w:p w14:paraId="191A0C0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6.4</w:t>
            </w:r>
          </w:p>
        </w:tc>
        <w:tc>
          <w:tcPr>
            <w:tcW w:w="3349" w:type="dxa"/>
          </w:tcPr>
          <w:p w14:paraId="174CE64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Review presentations, provide comments if any</w:t>
            </w:r>
          </w:p>
        </w:tc>
        <w:tc>
          <w:tcPr>
            <w:tcW w:w="1475" w:type="dxa"/>
          </w:tcPr>
          <w:p w14:paraId="7C2A006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DICAA </w:t>
            </w:r>
          </w:p>
          <w:p w14:paraId="725FA4B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SANE27</w:t>
            </w:r>
          </w:p>
        </w:tc>
        <w:tc>
          <w:tcPr>
            <w:tcW w:w="2045" w:type="dxa"/>
          </w:tcPr>
          <w:p w14:paraId="5A3E42F7" w14:textId="77777777" w:rsidR="007A2386" w:rsidRPr="007A2386" w:rsidRDefault="007A2386" w:rsidP="007A2386">
            <w:pPr>
              <w:spacing w:before="0" w:after="0"/>
              <w:jc w:val="left"/>
              <w:rPr>
                <w:rFonts w:ascii="Calibri" w:eastAsia="Calibri" w:hAnsi="Calibri" w:cs="Times New Roman"/>
              </w:rPr>
            </w:pPr>
          </w:p>
        </w:tc>
        <w:tc>
          <w:tcPr>
            <w:tcW w:w="1838" w:type="dxa"/>
          </w:tcPr>
          <w:p w14:paraId="219BD2C7" w14:textId="5D31F2DB"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February – </w:t>
            </w:r>
            <w:proofErr w:type="gramStart"/>
            <w:r w:rsidRPr="007A2386">
              <w:rPr>
                <w:rFonts w:ascii="Calibri" w:eastAsia="Calibri" w:hAnsi="Calibri" w:cs="Times New Roman"/>
              </w:rPr>
              <w:t>March  202</w:t>
            </w:r>
            <w:r w:rsidR="009666CD">
              <w:rPr>
                <w:rFonts w:ascii="Calibri" w:eastAsia="Calibri" w:hAnsi="Calibri" w:cs="Times New Roman"/>
              </w:rPr>
              <w:t>1</w:t>
            </w:r>
            <w:proofErr w:type="gramEnd"/>
          </w:p>
        </w:tc>
      </w:tr>
      <w:tr w:rsidR="007A2386" w:rsidRPr="007A2386" w14:paraId="161CE8B2" w14:textId="77777777" w:rsidTr="009666CD">
        <w:tc>
          <w:tcPr>
            <w:tcW w:w="529" w:type="dxa"/>
          </w:tcPr>
          <w:p w14:paraId="65AB1F8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6.5</w:t>
            </w:r>
          </w:p>
        </w:tc>
        <w:tc>
          <w:tcPr>
            <w:tcW w:w="3349" w:type="dxa"/>
          </w:tcPr>
          <w:p w14:paraId="70E4748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Decide regarding delegation for Chapter 27 (necessary in order to appoint people for presentations) </w:t>
            </w:r>
          </w:p>
        </w:tc>
        <w:tc>
          <w:tcPr>
            <w:tcW w:w="1475" w:type="dxa"/>
          </w:tcPr>
          <w:p w14:paraId="0758132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IIWG27</w:t>
            </w:r>
          </w:p>
          <w:p w14:paraId="58E36F0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MTE</w:t>
            </w:r>
          </w:p>
          <w:p w14:paraId="2827FBD3" w14:textId="77777777" w:rsidR="007A2386" w:rsidRPr="007A2386" w:rsidRDefault="007A2386" w:rsidP="007A2386">
            <w:pPr>
              <w:spacing w:before="0" w:after="0"/>
              <w:jc w:val="left"/>
              <w:rPr>
                <w:rFonts w:ascii="Calibri" w:eastAsia="Calibri" w:hAnsi="Calibri" w:cs="Times New Roman"/>
              </w:rPr>
            </w:pPr>
          </w:p>
        </w:tc>
        <w:tc>
          <w:tcPr>
            <w:tcW w:w="2045" w:type="dxa"/>
          </w:tcPr>
          <w:p w14:paraId="20F486AD" w14:textId="77777777" w:rsidR="007A2386" w:rsidRPr="007A2386" w:rsidRDefault="007A2386" w:rsidP="007A2386">
            <w:pPr>
              <w:spacing w:before="0" w:after="0"/>
              <w:jc w:val="left"/>
              <w:rPr>
                <w:rFonts w:ascii="Calibri" w:eastAsia="Calibri" w:hAnsi="Calibri" w:cs="Times New Roman"/>
              </w:rPr>
            </w:pPr>
          </w:p>
        </w:tc>
        <w:tc>
          <w:tcPr>
            <w:tcW w:w="1838" w:type="dxa"/>
          </w:tcPr>
          <w:p w14:paraId="5FDF571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March 2021</w:t>
            </w:r>
          </w:p>
        </w:tc>
      </w:tr>
      <w:tr w:rsidR="007A2386" w:rsidRPr="007A2386" w14:paraId="731EE775" w14:textId="77777777" w:rsidTr="009666CD">
        <w:tc>
          <w:tcPr>
            <w:tcW w:w="529" w:type="dxa"/>
          </w:tcPr>
          <w:p w14:paraId="6E17B83F"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6.6</w:t>
            </w:r>
          </w:p>
        </w:tc>
        <w:tc>
          <w:tcPr>
            <w:tcW w:w="3349" w:type="dxa"/>
          </w:tcPr>
          <w:p w14:paraId="1F0442F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Organise simulation of bilateral meeting, making presentations and identifying potential questions Commission may ask for clarification </w:t>
            </w:r>
          </w:p>
        </w:tc>
        <w:tc>
          <w:tcPr>
            <w:tcW w:w="1475" w:type="dxa"/>
          </w:tcPr>
          <w:p w14:paraId="018913B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IWG</w:t>
            </w:r>
          </w:p>
          <w:p w14:paraId="02C5DFC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MTE</w:t>
            </w:r>
          </w:p>
          <w:p w14:paraId="7C265A5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SANE27</w:t>
            </w:r>
          </w:p>
        </w:tc>
        <w:tc>
          <w:tcPr>
            <w:tcW w:w="2045" w:type="dxa"/>
          </w:tcPr>
          <w:p w14:paraId="66639AEB" w14:textId="77777777" w:rsidR="007A2386" w:rsidRPr="007A2386" w:rsidRDefault="007A2386" w:rsidP="007A2386">
            <w:pPr>
              <w:spacing w:before="0" w:after="0"/>
              <w:jc w:val="left"/>
              <w:rPr>
                <w:rFonts w:ascii="Calibri" w:eastAsia="Calibri" w:hAnsi="Calibri" w:cs="Times New Roman"/>
              </w:rPr>
            </w:pPr>
          </w:p>
        </w:tc>
        <w:tc>
          <w:tcPr>
            <w:tcW w:w="1838" w:type="dxa"/>
          </w:tcPr>
          <w:p w14:paraId="163B119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March 2021</w:t>
            </w:r>
          </w:p>
        </w:tc>
      </w:tr>
      <w:tr w:rsidR="007A2386" w:rsidRPr="007A2386" w14:paraId="69B5F579" w14:textId="77777777" w:rsidTr="009666CD">
        <w:tc>
          <w:tcPr>
            <w:tcW w:w="529" w:type="dxa"/>
          </w:tcPr>
          <w:p w14:paraId="03A25B4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6.7</w:t>
            </w:r>
          </w:p>
        </w:tc>
        <w:tc>
          <w:tcPr>
            <w:tcW w:w="3349" w:type="dxa"/>
          </w:tcPr>
          <w:p w14:paraId="0694A2A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Participate in the Bilateral Meeting in Brussels </w:t>
            </w:r>
          </w:p>
        </w:tc>
        <w:tc>
          <w:tcPr>
            <w:tcW w:w="1475" w:type="dxa"/>
          </w:tcPr>
          <w:p w14:paraId="0F310E8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DICAA to coordinate </w:t>
            </w:r>
          </w:p>
          <w:p w14:paraId="68062DE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persons to give presentation</w:t>
            </w:r>
          </w:p>
        </w:tc>
        <w:tc>
          <w:tcPr>
            <w:tcW w:w="2045" w:type="dxa"/>
          </w:tcPr>
          <w:p w14:paraId="501CA660" w14:textId="77777777" w:rsidR="007A2386" w:rsidRPr="007A2386" w:rsidRDefault="007A2386" w:rsidP="007A2386">
            <w:pPr>
              <w:spacing w:before="0" w:after="0"/>
              <w:jc w:val="left"/>
              <w:rPr>
                <w:rFonts w:ascii="Calibri" w:eastAsia="Calibri" w:hAnsi="Calibri" w:cs="Times New Roman"/>
              </w:rPr>
            </w:pPr>
          </w:p>
        </w:tc>
        <w:tc>
          <w:tcPr>
            <w:tcW w:w="1838" w:type="dxa"/>
          </w:tcPr>
          <w:p w14:paraId="7627A37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April 2021 as indicative date (depends on EC)</w:t>
            </w:r>
          </w:p>
        </w:tc>
      </w:tr>
      <w:tr w:rsidR="007A2386" w:rsidRPr="007A2386" w14:paraId="2BB1F00B" w14:textId="77777777" w:rsidTr="009666CD">
        <w:tc>
          <w:tcPr>
            <w:tcW w:w="529" w:type="dxa"/>
          </w:tcPr>
          <w:p w14:paraId="0497117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w:t>
            </w:r>
          </w:p>
        </w:tc>
        <w:tc>
          <w:tcPr>
            <w:tcW w:w="3349" w:type="dxa"/>
          </w:tcPr>
          <w:p w14:paraId="32864C1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Preparation of IPA III programming document for Window 3 – Environment and Climate Change</w:t>
            </w:r>
          </w:p>
        </w:tc>
        <w:tc>
          <w:tcPr>
            <w:tcW w:w="1475" w:type="dxa"/>
          </w:tcPr>
          <w:p w14:paraId="6521CEDE" w14:textId="77777777" w:rsidR="007A2386" w:rsidRPr="007A2386" w:rsidRDefault="007A2386" w:rsidP="007A2386">
            <w:pPr>
              <w:spacing w:before="0" w:after="0"/>
              <w:jc w:val="left"/>
              <w:rPr>
                <w:rFonts w:ascii="Calibri" w:eastAsia="Calibri" w:hAnsi="Calibri" w:cs="Times New Roman"/>
              </w:rPr>
            </w:pPr>
          </w:p>
        </w:tc>
        <w:tc>
          <w:tcPr>
            <w:tcW w:w="2045" w:type="dxa"/>
          </w:tcPr>
          <w:p w14:paraId="5D0A038C" w14:textId="77777777" w:rsidR="007A2386" w:rsidRPr="007A2386" w:rsidRDefault="007A2386" w:rsidP="007A2386">
            <w:pPr>
              <w:spacing w:before="0" w:after="0"/>
              <w:jc w:val="left"/>
              <w:rPr>
                <w:rFonts w:ascii="Calibri" w:eastAsia="Calibri" w:hAnsi="Calibri" w:cs="Times New Roman"/>
              </w:rPr>
            </w:pPr>
          </w:p>
        </w:tc>
        <w:tc>
          <w:tcPr>
            <w:tcW w:w="1838" w:type="dxa"/>
          </w:tcPr>
          <w:p w14:paraId="6436F71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 September 2020</w:t>
            </w:r>
          </w:p>
        </w:tc>
      </w:tr>
      <w:tr w:rsidR="007A2386" w:rsidRPr="007A2386" w14:paraId="60D77944" w14:textId="77777777" w:rsidTr="009666CD">
        <w:tc>
          <w:tcPr>
            <w:tcW w:w="529" w:type="dxa"/>
          </w:tcPr>
          <w:p w14:paraId="6452A2CC"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7.1</w:t>
            </w:r>
          </w:p>
        </w:tc>
        <w:tc>
          <w:tcPr>
            <w:tcW w:w="3349" w:type="dxa"/>
          </w:tcPr>
          <w:p w14:paraId="513C4CE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Preparation of IPA III document from part 1 – part 7 and Annex I and II</w:t>
            </w:r>
          </w:p>
        </w:tc>
        <w:tc>
          <w:tcPr>
            <w:tcW w:w="1475" w:type="dxa"/>
          </w:tcPr>
          <w:p w14:paraId="115FA0ED"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1CAD578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Responsible departments from MTE and other </w:t>
            </w:r>
            <w:r w:rsidRPr="007A2386">
              <w:rPr>
                <w:rFonts w:ascii="Calibri" w:eastAsia="Calibri" w:hAnsi="Calibri" w:cs="Times New Roman"/>
              </w:rPr>
              <w:lastRenderedPageBreak/>
              <w:t>ministries / agencies</w:t>
            </w:r>
          </w:p>
        </w:tc>
        <w:tc>
          <w:tcPr>
            <w:tcW w:w="2045" w:type="dxa"/>
          </w:tcPr>
          <w:p w14:paraId="41029434" w14:textId="77777777" w:rsidR="007A2386" w:rsidRPr="007A2386" w:rsidRDefault="007A2386" w:rsidP="007A2386">
            <w:pPr>
              <w:spacing w:before="0" w:after="0"/>
              <w:jc w:val="left"/>
              <w:rPr>
                <w:rFonts w:ascii="Calibri" w:eastAsia="Calibri" w:hAnsi="Calibri" w:cs="Times New Roman"/>
              </w:rPr>
            </w:pPr>
          </w:p>
        </w:tc>
        <w:tc>
          <w:tcPr>
            <w:tcW w:w="1838" w:type="dxa"/>
          </w:tcPr>
          <w:p w14:paraId="1AFC6C6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January – February 2020</w:t>
            </w:r>
          </w:p>
        </w:tc>
      </w:tr>
      <w:tr w:rsidR="007A2386" w:rsidRPr="007A2386" w14:paraId="0537D005" w14:textId="77777777" w:rsidTr="009666CD">
        <w:tc>
          <w:tcPr>
            <w:tcW w:w="529" w:type="dxa"/>
          </w:tcPr>
          <w:p w14:paraId="45541B5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7.2</w:t>
            </w:r>
          </w:p>
        </w:tc>
        <w:tc>
          <w:tcPr>
            <w:tcW w:w="3349" w:type="dxa"/>
          </w:tcPr>
          <w:p w14:paraId="46A9B93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Revising the IPA III document as per comments received by MEFA TA project </w:t>
            </w:r>
          </w:p>
        </w:tc>
        <w:tc>
          <w:tcPr>
            <w:tcW w:w="1475" w:type="dxa"/>
          </w:tcPr>
          <w:p w14:paraId="7832457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DICAA </w:t>
            </w:r>
          </w:p>
          <w:p w14:paraId="3B9F0C8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SANE27 to contribute with experts’ support</w:t>
            </w:r>
          </w:p>
        </w:tc>
        <w:tc>
          <w:tcPr>
            <w:tcW w:w="2045" w:type="dxa"/>
          </w:tcPr>
          <w:p w14:paraId="5FB0FA26" w14:textId="77777777" w:rsidR="007A2386" w:rsidRPr="007A2386" w:rsidRDefault="007A2386" w:rsidP="007A2386">
            <w:pPr>
              <w:spacing w:before="0" w:after="0"/>
              <w:jc w:val="left"/>
              <w:rPr>
                <w:rFonts w:ascii="Calibri" w:eastAsia="Calibri" w:hAnsi="Calibri" w:cs="Times New Roman"/>
              </w:rPr>
            </w:pPr>
          </w:p>
        </w:tc>
        <w:tc>
          <w:tcPr>
            <w:tcW w:w="1838" w:type="dxa"/>
          </w:tcPr>
          <w:p w14:paraId="237972D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April 2020</w:t>
            </w:r>
          </w:p>
        </w:tc>
      </w:tr>
      <w:tr w:rsidR="007A2386" w:rsidRPr="007A2386" w14:paraId="1C70EA0F" w14:textId="77777777" w:rsidTr="009666CD">
        <w:tc>
          <w:tcPr>
            <w:tcW w:w="529" w:type="dxa"/>
          </w:tcPr>
          <w:p w14:paraId="4933F37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7.3</w:t>
            </w:r>
          </w:p>
        </w:tc>
        <w:tc>
          <w:tcPr>
            <w:tcW w:w="3349" w:type="dxa"/>
          </w:tcPr>
          <w:p w14:paraId="6910A134" w14:textId="5EC7BB44"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Preparation of IPA III document from part 8 and 9 and Annex III, and Action document for 2021 - 202</w:t>
            </w:r>
            <w:r w:rsidR="009666CD">
              <w:rPr>
                <w:rFonts w:ascii="Calibri" w:eastAsia="Calibri" w:hAnsi="Calibri" w:cs="Times New Roman"/>
              </w:rPr>
              <w:t>2</w:t>
            </w:r>
          </w:p>
        </w:tc>
        <w:tc>
          <w:tcPr>
            <w:tcW w:w="1475" w:type="dxa"/>
          </w:tcPr>
          <w:p w14:paraId="3E053AD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69AEC94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Responsible departments from MTE and other ministries / agencies</w:t>
            </w:r>
          </w:p>
        </w:tc>
        <w:tc>
          <w:tcPr>
            <w:tcW w:w="2045" w:type="dxa"/>
          </w:tcPr>
          <w:p w14:paraId="716CA911" w14:textId="77777777" w:rsidR="007A2386" w:rsidRPr="007A2386" w:rsidRDefault="007A2386" w:rsidP="007A2386">
            <w:pPr>
              <w:spacing w:before="0" w:after="0"/>
              <w:jc w:val="left"/>
              <w:rPr>
                <w:rFonts w:ascii="Calibri" w:eastAsia="Calibri" w:hAnsi="Calibri" w:cs="Times New Roman"/>
              </w:rPr>
            </w:pPr>
          </w:p>
        </w:tc>
        <w:tc>
          <w:tcPr>
            <w:tcW w:w="1838" w:type="dxa"/>
          </w:tcPr>
          <w:p w14:paraId="709EF02D"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May – June 2020</w:t>
            </w:r>
          </w:p>
        </w:tc>
      </w:tr>
      <w:tr w:rsidR="007A2386" w:rsidRPr="007A2386" w14:paraId="577FE9B3" w14:textId="77777777" w:rsidTr="009666CD">
        <w:tc>
          <w:tcPr>
            <w:tcW w:w="529" w:type="dxa"/>
          </w:tcPr>
          <w:p w14:paraId="32CFF0B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7.4</w:t>
            </w:r>
          </w:p>
        </w:tc>
        <w:tc>
          <w:tcPr>
            <w:tcW w:w="3349" w:type="dxa"/>
          </w:tcPr>
          <w:p w14:paraId="6E53010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Public consultation of the draft IPA III document for Window 3 with stakeholders </w:t>
            </w:r>
          </w:p>
        </w:tc>
        <w:tc>
          <w:tcPr>
            <w:tcW w:w="1475" w:type="dxa"/>
          </w:tcPr>
          <w:p w14:paraId="015AAA1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0E3BA0F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IIWG27</w:t>
            </w:r>
          </w:p>
          <w:p w14:paraId="209A626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SANE27 </w:t>
            </w:r>
          </w:p>
        </w:tc>
        <w:tc>
          <w:tcPr>
            <w:tcW w:w="2045" w:type="dxa"/>
          </w:tcPr>
          <w:p w14:paraId="5DBD930B" w14:textId="77777777" w:rsidR="007A2386" w:rsidRPr="007A2386" w:rsidRDefault="007A2386" w:rsidP="007A2386">
            <w:pPr>
              <w:spacing w:before="0" w:after="0"/>
              <w:jc w:val="left"/>
              <w:rPr>
                <w:rFonts w:ascii="Calibri" w:eastAsia="Calibri" w:hAnsi="Calibri" w:cs="Times New Roman"/>
              </w:rPr>
            </w:pPr>
          </w:p>
        </w:tc>
        <w:tc>
          <w:tcPr>
            <w:tcW w:w="1838" w:type="dxa"/>
          </w:tcPr>
          <w:p w14:paraId="4CBF071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June – July 2020</w:t>
            </w:r>
          </w:p>
        </w:tc>
      </w:tr>
      <w:tr w:rsidR="007A2386" w:rsidRPr="007A2386" w14:paraId="01F51A85" w14:textId="77777777" w:rsidTr="009666CD">
        <w:tc>
          <w:tcPr>
            <w:tcW w:w="529" w:type="dxa"/>
          </w:tcPr>
          <w:p w14:paraId="61356AE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7.5</w:t>
            </w:r>
          </w:p>
        </w:tc>
        <w:tc>
          <w:tcPr>
            <w:tcW w:w="3349" w:type="dxa"/>
          </w:tcPr>
          <w:p w14:paraId="5952982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Revision of the IPA III document after public consultation </w:t>
            </w:r>
          </w:p>
        </w:tc>
        <w:tc>
          <w:tcPr>
            <w:tcW w:w="1475" w:type="dxa"/>
          </w:tcPr>
          <w:p w14:paraId="50A2E1A9"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w:t>
            </w:r>
          </w:p>
          <w:p w14:paraId="13B7E8AA"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SANE27</w:t>
            </w:r>
          </w:p>
        </w:tc>
        <w:tc>
          <w:tcPr>
            <w:tcW w:w="2045" w:type="dxa"/>
          </w:tcPr>
          <w:p w14:paraId="11657430" w14:textId="77777777" w:rsidR="007A2386" w:rsidRPr="007A2386" w:rsidRDefault="007A2386" w:rsidP="007A2386">
            <w:pPr>
              <w:spacing w:before="0" w:after="0"/>
              <w:jc w:val="left"/>
              <w:rPr>
                <w:rFonts w:ascii="Calibri" w:eastAsia="Calibri" w:hAnsi="Calibri" w:cs="Times New Roman"/>
              </w:rPr>
            </w:pPr>
          </w:p>
        </w:tc>
        <w:tc>
          <w:tcPr>
            <w:tcW w:w="1838" w:type="dxa"/>
          </w:tcPr>
          <w:p w14:paraId="7C271247"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July – September 2020</w:t>
            </w:r>
          </w:p>
        </w:tc>
      </w:tr>
      <w:tr w:rsidR="007A2386" w:rsidRPr="007A2386" w14:paraId="34CA0AD4" w14:textId="77777777" w:rsidTr="009666CD">
        <w:tc>
          <w:tcPr>
            <w:tcW w:w="529" w:type="dxa"/>
          </w:tcPr>
          <w:p w14:paraId="33070302"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7.5</w:t>
            </w:r>
          </w:p>
        </w:tc>
        <w:tc>
          <w:tcPr>
            <w:tcW w:w="3349" w:type="dxa"/>
          </w:tcPr>
          <w:p w14:paraId="2F0B4164"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Accepting - Finalising IPA III document by IIWG27 and submitting to Government for approval priori sending to European Commission</w:t>
            </w:r>
          </w:p>
        </w:tc>
        <w:tc>
          <w:tcPr>
            <w:tcW w:w="1475" w:type="dxa"/>
          </w:tcPr>
          <w:p w14:paraId="5DD865C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51C48171"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Head of IIWG27</w:t>
            </w:r>
          </w:p>
        </w:tc>
        <w:tc>
          <w:tcPr>
            <w:tcW w:w="2045" w:type="dxa"/>
          </w:tcPr>
          <w:p w14:paraId="7AA6AE34" w14:textId="77777777" w:rsidR="007A2386" w:rsidRPr="007A2386" w:rsidRDefault="007A2386" w:rsidP="007A2386">
            <w:pPr>
              <w:spacing w:before="0" w:after="0"/>
              <w:jc w:val="left"/>
              <w:rPr>
                <w:rFonts w:ascii="Calibri" w:eastAsia="Calibri" w:hAnsi="Calibri" w:cs="Times New Roman"/>
              </w:rPr>
            </w:pPr>
          </w:p>
        </w:tc>
        <w:tc>
          <w:tcPr>
            <w:tcW w:w="1838" w:type="dxa"/>
          </w:tcPr>
          <w:p w14:paraId="6775FF25"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September 2020</w:t>
            </w:r>
          </w:p>
        </w:tc>
      </w:tr>
      <w:tr w:rsidR="007A2386" w:rsidRPr="007A2386" w14:paraId="6D753ED5" w14:textId="77777777" w:rsidTr="009666CD">
        <w:tc>
          <w:tcPr>
            <w:tcW w:w="529" w:type="dxa"/>
          </w:tcPr>
          <w:p w14:paraId="460E3F6E"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8</w:t>
            </w:r>
          </w:p>
        </w:tc>
        <w:tc>
          <w:tcPr>
            <w:tcW w:w="3349" w:type="dxa"/>
          </w:tcPr>
          <w:p w14:paraId="2BA445B0"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Revise NAD documents following action plans and IPA III development </w:t>
            </w:r>
          </w:p>
        </w:tc>
        <w:tc>
          <w:tcPr>
            <w:tcW w:w="1475" w:type="dxa"/>
          </w:tcPr>
          <w:p w14:paraId="58124BE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DICAA to coordinate</w:t>
            </w:r>
          </w:p>
          <w:p w14:paraId="50F6A406"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 xml:space="preserve">Responsible persons </w:t>
            </w:r>
          </w:p>
          <w:p w14:paraId="20FF627B"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SANE</w:t>
            </w:r>
          </w:p>
        </w:tc>
        <w:tc>
          <w:tcPr>
            <w:tcW w:w="2045" w:type="dxa"/>
          </w:tcPr>
          <w:p w14:paraId="0071DC88" w14:textId="77777777" w:rsidR="007A2386" w:rsidRPr="007A2386" w:rsidRDefault="007A2386" w:rsidP="007A2386">
            <w:pPr>
              <w:spacing w:before="0" w:after="0"/>
              <w:jc w:val="left"/>
              <w:rPr>
                <w:rFonts w:ascii="Calibri" w:eastAsia="Calibri" w:hAnsi="Calibri" w:cs="Times New Roman"/>
              </w:rPr>
            </w:pPr>
          </w:p>
        </w:tc>
        <w:tc>
          <w:tcPr>
            <w:tcW w:w="1838" w:type="dxa"/>
          </w:tcPr>
          <w:p w14:paraId="2B260AB3" w14:textId="77777777" w:rsidR="007A2386" w:rsidRPr="007A2386" w:rsidRDefault="007A2386" w:rsidP="007A2386">
            <w:pPr>
              <w:spacing w:before="0" w:after="0"/>
              <w:jc w:val="left"/>
              <w:rPr>
                <w:rFonts w:ascii="Calibri" w:eastAsia="Calibri" w:hAnsi="Calibri" w:cs="Times New Roman"/>
              </w:rPr>
            </w:pPr>
            <w:r w:rsidRPr="007A2386">
              <w:rPr>
                <w:rFonts w:ascii="Calibri" w:eastAsia="Calibri" w:hAnsi="Calibri" w:cs="Times New Roman"/>
              </w:rPr>
              <w:t>September – December 2020</w:t>
            </w:r>
          </w:p>
        </w:tc>
      </w:tr>
    </w:tbl>
    <w:p w14:paraId="45F8537F" w14:textId="77777777" w:rsidR="002D062E" w:rsidRPr="001630C6" w:rsidRDefault="002D062E" w:rsidP="00341E38"/>
    <w:sectPr w:rsidR="002D062E" w:rsidRPr="001630C6" w:rsidSect="000723F0">
      <w:headerReference w:type="default" r:id="rId12"/>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8C614" w14:textId="77777777" w:rsidR="00A7308B" w:rsidRDefault="00A7308B" w:rsidP="000F1C95">
      <w:pPr>
        <w:spacing w:before="0" w:after="0"/>
      </w:pPr>
      <w:r>
        <w:separator/>
      </w:r>
    </w:p>
  </w:endnote>
  <w:endnote w:type="continuationSeparator" w:id="0">
    <w:p w14:paraId="357483B2" w14:textId="77777777" w:rsidR="00A7308B" w:rsidRDefault="00A7308B" w:rsidP="000F1C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790330"/>
      <w:docPartObj>
        <w:docPartGallery w:val="Page Numbers (Bottom of Page)"/>
        <w:docPartUnique/>
      </w:docPartObj>
    </w:sdtPr>
    <w:sdtEndPr>
      <w:rPr>
        <w:rStyle w:val="PageNumber"/>
      </w:rPr>
    </w:sdtEndPr>
    <w:sdtContent>
      <w:p w14:paraId="627D0372" w14:textId="77777777" w:rsidR="0032513B" w:rsidRDefault="00A65B51" w:rsidP="00AE4974">
        <w:pPr>
          <w:pStyle w:val="Footer"/>
          <w:framePr w:wrap="none" w:vAnchor="text" w:hAnchor="margin" w:xAlign="right" w:y="1"/>
          <w:rPr>
            <w:rStyle w:val="PageNumber"/>
          </w:rPr>
        </w:pPr>
        <w:r>
          <w:rPr>
            <w:rStyle w:val="PageNumber"/>
          </w:rPr>
          <w:fldChar w:fldCharType="begin"/>
        </w:r>
        <w:r w:rsidR="0032513B">
          <w:rPr>
            <w:rStyle w:val="PageNumber"/>
          </w:rPr>
          <w:instrText xml:space="preserve"> PAGE </w:instrText>
        </w:r>
        <w:r>
          <w:rPr>
            <w:rStyle w:val="PageNumber"/>
          </w:rPr>
          <w:fldChar w:fldCharType="end"/>
        </w:r>
      </w:p>
    </w:sdtContent>
  </w:sdt>
  <w:p w14:paraId="70FA1529" w14:textId="77777777" w:rsidR="0032513B" w:rsidRDefault="0032513B" w:rsidP="000F1C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8458010"/>
      <w:docPartObj>
        <w:docPartGallery w:val="Page Numbers (Bottom of Page)"/>
        <w:docPartUnique/>
      </w:docPartObj>
    </w:sdtPr>
    <w:sdtEndPr>
      <w:rPr>
        <w:rStyle w:val="PageNumber"/>
      </w:rPr>
    </w:sdtEndPr>
    <w:sdtContent>
      <w:p w14:paraId="48FCC33A" w14:textId="77777777" w:rsidR="0032513B" w:rsidRDefault="00A65B51" w:rsidP="00AE4974">
        <w:pPr>
          <w:pStyle w:val="Footer"/>
          <w:framePr w:wrap="none" w:vAnchor="text" w:hAnchor="margin" w:xAlign="right" w:y="1"/>
          <w:rPr>
            <w:rStyle w:val="PageNumber"/>
          </w:rPr>
        </w:pPr>
        <w:r>
          <w:rPr>
            <w:rStyle w:val="PageNumber"/>
          </w:rPr>
          <w:fldChar w:fldCharType="begin"/>
        </w:r>
        <w:r w:rsidR="0032513B">
          <w:rPr>
            <w:rStyle w:val="PageNumber"/>
          </w:rPr>
          <w:instrText xml:space="preserve"> PAGE </w:instrText>
        </w:r>
        <w:r>
          <w:rPr>
            <w:rStyle w:val="PageNumber"/>
          </w:rPr>
          <w:fldChar w:fldCharType="separate"/>
        </w:r>
        <w:r w:rsidR="00F85A16">
          <w:rPr>
            <w:rStyle w:val="PageNumber"/>
            <w:noProof/>
          </w:rPr>
          <w:t>1</w:t>
        </w:r>
        <w:r>
          <w:rPr>
            <w:rStyle w:val="PageNumber"/>
          </w:rPr>
          <w:fldChar w:fldCharType="end"/>
        </w:r>
      </w:p>
    </w:sdtContent>
  </w:sdt>
  <w:p w14:paraId="23DA5B18" w14:textId="77777777" w:rsidR="0032513B" w:rsidRDefault="0032513B" w:rsidP="000F1C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018E6" w14:textId="77777777" w:rsidR="00A7308B" w:rsidRDefault="00A7308B" w:rsidP="000F1C95">
      <w:pPr>
        <w:spacing w:before="0" w:after="0"/>
      </w:pPr>
      <w:r>
        <w:separator/>
      </w:r>
    </w:p>
  </w:footnote>
  <w:footnote w:type="continuationSeparator" w:id="0">
    <w:p w14:paraId="3A4D1241" w14:textId="77777777" w:rsidR="00A7308B" w:rsidRDefault="00A7308B" w:rsidP="000F1C95">
      <w:pPr>
        <w:spacing w:before="0" w:after="0"/>
      </w:pPr>
      <w:r>
        <w:continuationSeparator/>
      </w:r>
    </w:p>
  </w:footnote>
  <w:footnote w:id="1">
    <w:p w14:paraId="6773ED39" w14:textId="77777777" w:rsidR="0032513B" w:rsidRPr="00D610E4" w:rsidRDefault="0032513B" w:rsidP="00D610E4">
      <w:pPr>
        <w:pStyle w:val="FootnoteText"/>
      </w:pPr>
      <w:r>
        <w:rPr>
          <w:rStyle w:val="FootnoteReference"/>
        </w:rPr>
        <w:footnoteRef/>
      </w:r>
      <w:r>
        <w:t xml:space="preserve"> Chapter 27 is included in cluster </w:t>
      </w:r>
      <w:r w:rsidRPr="0032513B">
        <w:rPr>
          <w:b/>
          <w:i/>
        </w:rPr>
        <w:t>Green agenda and sustainable connectivity</w:t>
      </w:r>
      <w:r w:rsidRPr="0032513B">
        <w:t>together with</w:t>
      </w:r>
      <w:r>
        <w:t>following chapters: 14 - Transport policy; 15 – Energy and 21 - Trans-European networks.</w:t>
      </w:r>
    </w:p>
  </w:footnote>
  <w:footnote w:id="2">
    <w:p w14:paraId="65609A04" w14:textId="77777777" w:rsidR="0032513B" w:rsidRPr="002A397E" w:rsidRDefault="0032513B" w:rsidP="002A397E">
      <w:pPr>
        <w:rPr>
          <w:sz w:val="18"/>
          <w:szCs w:val="18"/>
          <w:lang w:val="en-US"/>
        </w:rPr>
      </w:pPr>
      <w:r w:rsidRPr="002A397E">
        <w:rPr>
          <w:rStyle w:val="FootnoteReference"/>
          <w:sz w:val="18"/>
          <w:szCs w:val="18"/>
        </w:rPr>
        <w:footnoteRef/>
      </w:r>
      <w:r>
        <w:rPr>
          <w:sz w:val="18"/>
          <w:szCs w:val="18"/>
        </w:rPr>
        <w:t xml:space="preserve">Usually questionnaire is sent in between of explanatory and bilateral meetings. Considering that explanatory meeting for Albania and North Macedonia already took place, it is difficult to exactly plan when the questionnaire may be received. But in any case not later than some 6 weeks before the bilateral meeting. </w:t>
      </w:r>
    </w:p>
    <w:p w14:paraId="46018463" w14:textId="77777777" w:rsidR="0032513B" w:rsidRDefault="0032513B">
      <w:pPr>
        <w:pStyle w:val="FootnoteText"/>
      </w:pPr>
    </w:p>
  </w:footnote>
  <w:footnote w:id="3">
    <w:p w14:paraId="4340AA3F" w14:textId="77777777" w:rsidR="0032513B" w:rsidRPr="00714D28" w:rsidRDefault="0032513B">
      <w:pPr>
        <w:pStyle w:val="FootnoteText"/>
      </w:pPr>
      <w:r>
        <w:rPr>
          <w:rStyle w:val="FootnoteReference"/>
        </w:rPr>
        <w:footnoteRef/>
      </w:r>
      <w:r>
        <w:t xml:space="preserve"> Montenegrin experience was that the DSIPs were submitted after the submitting of the Negotiating position and opening of the Chapter, while Serbian experience was that the DSIPs were submitted together with the Negotiating position.</w:t>
      </w:r>
    </w:p>
  </w:footnote>
  <w:footnote w:id="4">
    <w:p w14:paraId="22D01C63" w14:textId="77777777" w:rsidR="003F69C5" w:rsidRPr="003F69C5" w:rsidRDefault="003F69C5">
      <w:pPr>
        <w:pStyle w:val="FootnoteText"/>
      </w:pPr>
      <w:r>
        <w:rPr>
          <w:rStyle w:val="FootnoteReference"/>
        </w:rPr>
        <w:footnoteRef/>
      </w:r>
      <w:r>
        <w:t xml:space="preserve"> It is important to clarify the role of secretariat of the IIWG and the coordinator of sub-chapter. Secretariat is the one that, in close cooperation with the Chief of the IIWG defines </w:t>
      </w:r>
      <w:r w:rsidRPr="003F69C5">
        <w:t>preparatory process “approach” and coordinate activities during preparatory period</w:t>
      </w:r>
      <w:r>
        <w:t xml:space="preserve">. The coordinators of sub-chapter, in line with the instruction received from the Secretariat, communicates and coordinates the members of sub-chapter WGs in order to obtain the </w:t>
      </w:r>
      <w:r>
        <w:t>necessaryinformation in line with the request defined by the Secretariat/Chief of the IIWG</w:t>
      </w:r>
      <w:r w:rsidRPr="003F69C5">
        <w:t>;</w:t>
      </w:r>
    </w:p>
  </w:footnote>
  <w:footnote w:id="5">
    <w:p w14:paraId="24DDD237" w14:textId="77777777" w:rsidR="00EB3B41" w:rsidRPr="00EB3B41" w:rsidRDefault="00EB3B41">
      <w:pPr>
        <w:pStyle w:val="FootnoteText"/>
      </w:pPr>
      <w:r>
        <w:rPr>
          <w:rStyle w:val="FootnoteReference"/>
        </w:rPr>
        <w:footnoteRef/>
      </w:r>
      <w:r>
        <w:t xml:space="preserve"> In order to ensure efficiency of the IIWG but to avoid that IIWG has hundreds of members (since that would lead to inefficient meetings), it is most efficient and effective to establish sub-chapter WGs. In that regard, coordinator of sub-chapter is focal point for specific sub-chapter within the Chapter 27, member of IIWG, but since one person can’t be responsible for all tasks within one area it is only logical to form a team – sub-chapter WG that will consist of all relevant stakeholders involved in implementation of legislation/policy in specific sub-chapter within Chapter 27</w:t>
      </w:r>
      <w:r w:rsidR="00C84F06">
        <w:t xml:space="preserve"> (</w:t>
      </w:r>
      <w:r w:rsidR="00C84F06" w:rsidRPr="00C84F06">
        <w:t>persons/ institutions responsible for directives/ regulations</w:t>
      </w:r>
      <w:r w:rsidR="00C84F06">
        <w:t xml:space="preserve"> within specific sub-chapter of Chapter 27)</w:t>
      </w:r>
      <w:r>
        <w:t>. Some members of sub-chapters WGs can also be members of IIWGs.</w:t>
      </w:r>
    </w:p>
  </w:footnote>
  <w:footnote w:id="6">
    <w:p w14:paraId="6CD6500F" w14:textId="77777777" w:rsidR="007A2386" w:rsidRPr="007A2386" w:rsidRDefault="007A2386">
      <w:pPr>
        <w:pStyle w:val="FootnoteText"/>
      </w:pPr>
      <w:r>
        <w:rPr>
          <w:rStyle w:val="FootnoteReference"/>
        </w:rPr>
        <w:footnoteRef/>
      </w:r>
      <w:r>
        <w:t>This person is nominated by the relevant institution to be member of the IIWG and/or sub-chapter WG and in that regard receives tasks and requests for inputs from Secretariat of the IIWG/Chief of the IIWG and/or coordinator of sub-chapter WG.</w:t>
      </w:r>
    </w:p>
  </w:footnote>
  <w:footnote w:id="7">
    <w:p w14:paraId="74CA459C" w14:textId="77777777" w:rsidR="0032513B" w:rsidRPr="001D0F22" w:rsidRDefault="0032513B" w:rsidP="00466457">
      <w:pPr>
        <w:pStyle w:val="EndnoteText"/>
        <w:rPr>
          <w:sz w:val="18"/>
          <w:szCs w:val="18"/>
          <w:lang w:val="en-GB"/>
        </w:rPr>
      </w:pPr>
      <w:r w:rsidRPr="001D0F22">
        <w:rPr>
          <w:rStyle w:val="FootnoteReference"/>
          <w:sz w:val="18"/>
          <w:szCs w:val="18"/>
        </w:rPr>
        <w:footnoteRef/>
      </w:r>
      <w:r w:rsidRPr="001D0F22">
        <w:rPr>
          <w:sz w:val="18"/>
          <w:szCs w:val="18"/>
        </w:rPr>
        <w:t xml:space="preserve"> These directives have been proposed by SANE27 to Sida as possible to be included in the new program for supporting MTE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4082" w14:textId="77777777" w:rsidR="0032513B" w:rsidRDefault="0032513B" w:rsidP="006F0B86">
    <w:pPr>
      <w:pStyle w:val="Header"/>
      <w:jc w:val="left"/>
    </w:pPr>
    <w:r>
      <w:rPr>
        <w:noProof/>
        <w:lang w:val="en-US"/>
      </w:rPr>
      <w:drawing>
        <wp:inline distT="0" distB="0" distL="0" distR="0" wp14:anchorId="18D9AAB4" wp14:editId="71766E57">
          <wp:extent cx="939493" cy="571537"/>
          <wp:effectExtent l="19050" t="0" r="0" b="0"/>
          <wp:docPr id="1" name="Picture 1" descr="Description: C:\Users\OFFICE6\Desktop\Logos\SANE27-Logo 04-09-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FFICE6\Desktop\Logos\SANE27-Logo 04-09-18(1).jpg"/>
                  <pic:cNvPicPr>
                    <a:picLocks noChangeAspect="1" noChangeArrowheads="1"/>
                  </pic:cNvPicPr>
                </pic:nvPicPr>
                <pic:blipFill>
                  <a:blip r:embed="rId1"/>
                  <a:srcRect/>
                  <a:stretch>
                    <a:fillRect/>
                  </a:stretch>
                </pic:blipFill>
                <pic:spPr bwMode="auto">
                  <a:xfrm>
                    <a:off x="0" y="0"/>
                    <a:ext cx="939617" cy="571612"/>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263"/>
    <w:multiLevelType w:val="hybridMultilevel"/>
    <w:tmpl w:val="37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2225"/>
    <w:multiLevelType w:val="hybridMultilevel"/>
    <w:tmpl w:val="F112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84DF2"/>
    <w:multiLevelType w:val="hybridMultilevel"/>
    <w:tmpl w:val="F112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0511E"/>
    <w:multiLevelType w:val="hybridMultilevel"/>
    <w:tmpl w:val="85324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07816"/>
    <w:multiLevelType w:val="hybridMultilevel"/>
    <w:tmpl w:val="C49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377E2E9F"/>
    <w:multiLevelType w:val="hybridMultilevel"/>
    <w:tmpl w:val="685C20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009E8"/>
    <w:multiLevelType w:val="hybridMultilevel"/>
    <w:tmpl w:val="95C06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04085"/>
    <w:multiLevelType w:val="hybridMultilevel"/>
    <w:tmpl w:val="C88C3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35B9E"/>
    <w:multiLevelType w:val="hybridMultilevel"/>
    <w:tmpl w:val="271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F07"/>
    <w:multiLevelType w:val="hybridMultilevel"/>
    <w:tmpl w:val="702A6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947E7"/>
    <w:multiLevelType w:val="hybridMultilevel"/>
    <w:tmpl w:val="6CE6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E4068"/>
    <w:multiLevelType w:val="hybridMultilevel"/>
    <w:tmpl w:val="8DF805B4"/>
    <w:lvl w:ilvl="0" w:tplc="A4386C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65532"/>
    <w:multiLevelType w:val="hybridMultilevel"/>
    <w:tmpl w:val="2826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C0A39"/>
    <w:multiLevelType w:val="hybridMultilevel"/>
    <w:tmpl w:val="B3381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E42C4"/>
    <w:multiLevelType w:val="hybridMultilevel"/>
    <w:tmpl w:val="6FD6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75091"/>
    <w:multiLevelType w:val="hybridMultilevel"/>
    <w:tmpl w:val="06B0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A2FAE"/>
    <w:multiLevelType w:val="hybridMultilevel"/>
    <w:tmpl w:val="B204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72681"/>
    <w:multiLevelType w:val="hybridMultilevel"/>
    <w:tmpl w:val="A0F8DA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A3140F"/>
    <w:multiLevelType w:val="hybridMultilevel"/>
    <w:tmpl w:val="73E0B692"/>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0" w15:restartNumberingAfterBreak="0">
    <w:nsid w:val="6C72230E"/>
    <w:multiLevelType w:val="hybridMultilevel"/>
    <w:tmpl w:val="A8E00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E0166F"/>
    <w:multiLevelType w:val="hybridMultilevel"/>
    <w:tmpl w:val="C52C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DF026A"/>
    <w:multiLevelType w:val="hybridMultilevel"/>
    <w:tmpl w:val="C49E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9"/>
  </w:num>
  <w:num w:numId="4">
    <w:abstractNumId w:val="4"/>
  </w:num>
  <w:num w:numId="5">
    <w:abstractNumId w:val="11"/>
  </w:num>
  <w:num w:numId="6">
    <w:abstractNumId w:val="15"/>
  </w:num>
  <w:num w:numId="7">
    <w:abstractNumId w:val="0"/>
  </w:num>
  <w:num w:numId="8">
    <w:abstractNumId w:val="13"/>
  </w:num>
  <w:num w:numId="9">
    <w:abstractNumId w:val="17"/>
  </w:num>
  <w:num w:numId="10">
    <w:abstractNumId w:val="19"/>
  </w:num>
  <w:num w:numId="11">
    <w:abstractNumId w:val="8"/>
  </w:num>
  <w:num w:numId="12">
    <w:abstractNumId w:val="10"/>
  </w:num>
  <w:num w:numId="13">
    <w:abstractNumId w:val="7"/>
  </w:num>
  <w:num w:numId="14">
    <w:abstractNumId w:val="18"/>
  </w:num>
  <w:num w:numId="15">
    <w:abstractNumId w:val="6"/>
  </w:num>
  <w:num w:numId="16">
    <w:abstractNumId w:val="3"/>
  </w:num>
  <w:num w:numId="17">
    <w:abstractNumId w:val="14"/>
  </w:num>
  <w:num w:numId="18">
    <w:abstractNumId w:val="16"/>
  </w:num>
  <w:num w:numId="19">
    <w:abstractNumId w:val="1"/>
  </w:num>
  <w:num w:numId="20">
    <w:abstractNumId w:val="21"/>
  </w:num>
  <w:num w:numId="21">
    <w:abstractNumId w:val="22"/>
  </w:num>
  <w:num w:numId="22">
    <w:abstractNumId w:val="2"/>
  </w:num>
  <w:num w:numId="2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xMzcwMjAwNDcwNTJU0lEKTi0uzszPAykwqQUAP9+teSwAAAA="/>
  </w:docVars>
  <w:rsids>
    <w:rsidRoot w:val="00702E97"/>
    <w:rsid w:val="0002705E"/>
    <w:rsid w:val="0003736A"/>
    <w:rsid w:val="00044C02"/>
    <w:rsid w:val="000723F0"/>
    <w:rsid w:val="00081E00"/>
    <w:rsid w:val="00087DEF"/>
    <w:rsid w:val="000B4E47"/>
    <w:rsid w:val="000C6B95"/>
    <w:rsid w:val="000D50E1"/>
    <w:rsid w:val="000E0E77"/>
    <w:rsid w:val="000F1C95"/>
    <w:rsid w:val="001022A3"/>
    <w:rsid w:val="00105B4B"/>
    <w:rsid w:val="001630C6"/>
    <w:rsid w:val="001655A0"/>
    <w:rsid w:val="001700E7"/>
    <w:rsid w:val="00173ADB"/>
    <w:rsid w:val="001857E7"/>
    <w:rsid w:val="001A4929"/>
    <w:rsid w:val="001A5A3D"/>
    <w:rsid w:val="001A6116"/>
    <w:rsid w:val="001B02E3"/>
    <w:rsid w:val="001D0F22"/>
    <w:rsid w:val="001D19ED"/>
    <w:rsid w:val="001D1EC8"/>
    <w:rsid w:val="001D4978"/>
    <w:rsid w:val="001D7984"/>
    <w:rsid w:val="00200328"/>
    <w:rsid w:val="00222D85"/>
    <w:rsid w:val="00223866"/>
    <w:rsid w:val="00223E3D"/>
    <w:rsid w:val="00227F83"/>
    <w:rsid w:val="00233A76"/>
    <w:rsid w:val="00234E8C"/>
    <w:rsid w:val="00237ABD"/>
    <w:rsid w:val="00247EEA"/>
    <w:rsid w:val="00266C5F"/>
    <w:rsid w:val="0027537E"/>
    <w:rsid w:val="00282848"/>
    <w:rsid w:val="002A397E"/>
    <w:rsid w:val="002B6B08"/>
    <w:rsid w:val="002B768E"/>
    <w:rsid w:val="002D062E"/>
    <w:rsid w:val="003016EA"/>
    <w:rsid w:val="00313508"/>
    <w:rsid w:val="003140A6"/>
    <w:rsid w:val="0031708B"/>
    <w:rsid w:val="0032513B"/>
    <w:rsid w:val="00330200"/>
    <w:rsid w:val="003367AA"/>
    <w:rsid w:val="00341E38"/>
    <w:rsid w:val="0035134A"/>
    <w:rsid w:val="00351BBA"/>
    <w:rsid w:val="00360987"/>
    <w:rsid w:val="00371F56"/>
    <w:rsid w:val="00376F05"/>
    <w:rsid w:val="003924AF"/>
    <w:rsid w:val="003A7167"/>
    <w:rsid w:val="003B116E"/>
    <w:rsid w:val="003B3FA0"/>
    <w:rsid w:val="003C3C2A"/>
    <w:rsid w:val="003C442D"/>
    <w:rsid w:val="003D0708"/>
    <w:rsid w:val="003D0D37"/>
    <w:rsid w:val="003D1AA7"/>
    <w:rsid w:val="003D3732"/>
    <w:rsid w:val="003F04AF"/>
    <w:rsid w:val="003F69C5"/>
    <w:rsid w:val="004114C4"/>
    <w:rsid w:val="0042441D"/>
    <w:rsid w:val="00454BAF"/>
    <w:rsid w:val="00464AC3"/>
    <w:rsid w:val="00465DCC"/>
    <w:rsid w:val="00466457"/>
    <w:rsid w:val="00475456"/>
    <w:rsid w:val="004807AD"/>
    <w:rsid w:val="004B310C"/>
    <w:rsid w:val="004B3B5F"/>
    <w:rsid w:val="004C76A6"/>
    <w:rsid w:val="004C7C86"/>
    <w:rsid w:val="004D5F55"/>
    <w:rsid w:val="004D7431"/>
    <w:rsid w:val="004E712B"/>
    <w:rsid w:val="004F3E8B"/>
    <w:rsid w:val="00502E95"/>
    <w:rsid w:val="005261B6"/>
    <w:rsid w:val="005336EA"/>
    <w:rsid w:val="0054472C"/>
    <w:rsid w:val="0055186C"/>
    <w:rsid w:val="00560CFF"/>
    <w:rsid w:val="00567317"/>
    <w:rsid w:val="00576255"/>
    <w:rsid w:val="005C460E"/>
    <w:rsid w:val="005E6293"/>
    <w:rsid w:val="00601F3F"/>
    <w:rsid w:val="0063126A"/>
    <w:rsid w:val="0067199A"/>
    <w:rsid w:val="00697133"/>
    <w:rsid w:val="006C4624"/>
    <w:rsid w:val="006D5C9E"/>
    <w:rsid w:val="006F0B86"/>
    <w:rsid w:val="00702E97"/>
    <w:rsid w:val="00714D28"/>
    <w:rsid w:val="00740A6B"/>
    <w:rsid w:val="00740FCC"/>
    <w:rsid w:val="007544C5"/>
    <w:rsid w:val="00763F29"/>
    <w:rsid w:val="00773BB8"/>
    <w:rsid w:val="0077739C"/>
    <w:rsid w:val="007827F7"/>
    <w:rsid w:val="007961F0"/>
    <w:rsid w:val="00796510"/>
    <w:rsid w:val="007A2386"/>
    <w:rsid w:val="007A4323"/>
    <w:rsid w:val="007A5CFD"/>
    <w:rsid w:val="007B33E2"/>
    <w:rsid w:val="007C1C1E"/>
    <w:rsid w:val="007F053D"/>
    <w:rsid w:val="007F7F8B"/>
    <w:rsid w:val="00810BF1"/>
    <w:rsid w:val="008148A0"/>
    <w:rsid w:val="0082083B"/>
    <w:rsid w:val="0082602B"/>
    <w:rsid w:val="00833F97"/>
    <w:rsid w:val="00851469"/>
    <w:rsid w:val="00875B7A"/>
    <w:rsid w:val="00885D37"/>
    <w:rsid w:val="0088798A"/>
    <w:rsid w:val="0089468D"/>
    <w:rsid w:val="008A342B"/>
    <w:rsid w:val="008A648C"/>
    <w:rsid w:val="008A6ACC"/>
    <w:rsid w:val="008B1E12"/>
    <w:rsid w:val="008B591B"/>
    <w:rsid w:val="008D50F5"/>
    <w:rsid w:val="008F10C4"/>
    <w:rsid w:val="00901AA4"/>
    <w:rsid w:val="0090788E"/>
    <w:rsid w:val="00912288"/>
    <w:rsid w:val="009238E1"/>
    <w:rsid w:val="0092426C"/>
    <w:rsid w:val="00932443"/>
    <w:rsid w:val="0094326C"/>
    <w:rsid w:val="00961D1B"/>
    <w:rsid w:val="00965224"/>
    <w:rsid w:val="009666CD"/>
    <w:rsid w:val="00993721"/>
    <w:rsid w:val="009C5B3F"/>
    <w:rsid w:val="009E5748"/>
    <w:rsid w:val="009F065F"/>
    <w:rsid w:val="009F205E"/>
    <w:rsid w:val="00A31DAB"/>
    <w:rsid w:val="00A54ECE"/>
    <w:rsid w:val="00A5507A"/>
    <w:rsid w:val="00A558BB"/>
    <w:rsid w:val="00A635A8"/>
    <w:rsid w:val="00A65B51"/>
    <w:rsid w:val="00A7308B"/>
    <w:rsid w:val="00A800A3"/>
    <w:rsid w:val="00A85B45"/>
    <w:rsid w:val="00AA0A79"/>
    <w:rsid w:val="00AA35CB"/>
    <w:rsid w:val="00AA61CB"/>
    <w:rsid w:val="00AA6696"/>
    <w:rsid w:val="00AB170B"/>
    <w:rsid w:val="00AC0A70"/>
    <w:rsid w:val="00AC31EF"/>
    <w:rsid w:val="00AE4974"/>
    <w:rsid w:val="00AF5295"/>
    <w:rsid w:val="00B214D3"/>
    <w:rsid w:val="00B33EE6"/>
    <w:rsid w:val="00B358AB"/>
    <w:rsid w:val="00B42784"/>
    <w:rsid w:val="00B75037"/>
    <w:rsid w:val="00B9066D"/>
    <w:rsid w:val="00B971F2"/>
    <w:rsid w:val="00B977CD"/>
    <w:rsid w:val="00BC2448"/>
    <w:rsid w:val="00BF3EFA"/>
    <w:rsid w:val="00C0282B"/>
    <w:rsid w:val="00C161AC"/>
    <w:rsid w:val="00C259F8"/>
    <w:rsid w:val="00C33405"/>
    <w:rsid w:val="00C45CA7"/>
    <w:rsid w:val="00C56812"/>
    <w:rsid w:val="00C61B98"/>
    <w:rsid w:val="00C6318F"/>
    <w:rsid w:val="00C71CE4"/>
    <w:rsid w:val="00C84F06"/>
    <w:rsid w:val="00C859AF"/>
    <w:rsid w:val="00C97302"/>
    <w:rsid w:val="00CA38FD"/>
    <w:rsid w:val="00CA400B"/>
    <w:rsid w:val="00CC2030"/>
    <w:rsid w:val="00CD4EE2"/>
    <w:rsid w:val="00D1111F"/>
    <w:rsid w:val="00D610E4"/>
    <w:rsid w:val="00D8641C"/>
    <w:rsid w:val="00D94C95"/>
    <w:rsid w:val="00D966E9"/>
    <w:rsid w:val="00DA0B23"/>
    <w:rsid w:val="00DA18C1"/>
    <w:rsid w:val="00DB03DD"/>
    <w:rsid w:val="00DD63AD"/>
    <w:rsid w:val="00DF09B2"/>
    <w:rsid w:val="00DF6867"/>
    <w:rsid w:val="00E04ADA"/>
    <w:rsid w:val="00E062B5"/>
    <w:rsid w:val="00E22B7D"/>
    <w:rsid w:val="00E317BC"/>
    <w:rsid w:val="00E5062A"/>
    <w:rsid w:val="00E52F47"/>
    <w:rsid w:val="00EA0F80"/>
    <w:rsid w:val="00EB26CB"/>
    <w:rsid w:val="00EB3B41"/>
    <w:rsid w:val="00EB536F"/>
    <w:rsid w:val="00EC0C9B"/>
    <w:rsid w:val="00ED7013"/>
    <w:rsid w:val="00EE0F5E"/>
    <w:rsid w:val="00EE7260"/>
    <w:rsid w:val="00EE79FA"/>
    <w:rsid w:val="00F024A0"/>
    <w:rsid w:val="00F135F3"/>
    <w:rsid w:val="00F73508"/>
    <w:rsid w:val="00F8360B"/>
    <w:rsid w:val="00F85A16"/>
    <w:rsid w:val="00FA1324"/>
    <w:rsid w:val="00FA1C37"/>
    <w:rsid w:val="00FB56AF"/>
    <w:rsid w:val="00FC65EC"/>
    <w:rsid w:val="00FD1264"/>
    <w:rsid w:val="00FD3EDA"/>
    <w:rsid w:val="00FD413B"/>
    <w:rsid w:val="00FD75C7"/>
    <w:rsid w:val="00FF6D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79073"/>
  <w15:docId w15:val="{1FA0428C-52F9-FB41-8B17-5C6E0BD0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2B7D"/>
    <w:pPr>
      <w:spacing w:before="120" w:after="120"/>
      <w:jc w:val="both"/>
    </w:pPr>
    <w:rPr>
      <w:lang w:val="en-GB"/>
    </w:rPr>
  </w:style>
  <w:style w:type="paragraph" w:styleId="Heading1">
    <w:name w:val="heading 1"/>
    <w:basedOn w:val="Normal"/>
    <w:next w:val="Normal"/>
    <w:link w:val="Heading1Char"/>
    <w:uiPriority w:val="9"/>
    <w:qFormat/>
    <w:rsid w:val="009238E1"/>
    <w:pPr>
      <w:keepNext/>
      <w:keepLines/>
      <w:spacing w:before="240" w:after="0"/>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 Bullet 1"/>
    <w:basedOn w:val="Normal"/>
    <w:qFormat/>
    <w:rsid w:val="00FD75C7"/>
    <w:pPr>
      <w:numPr>
        <w:numId w:val="1"/>
      </w:numPr>
      <w:contextualSpacing/>
    </w:pPr>
    <w:rPr>
      <w:rFonts w:ascii="Times New Roman" w:eastAsia="Times New Roman" w:hAnsi="Times New Roman" w:cs="Times New Roman"/>
      <w:szCs w:val="20"/>
    </w:rPr>
  </w:style>
  <w:style w:type="paragraph" w:styleId="ListParagraph">
    <w:name w:val="List Paragraph"/>
    <w:basedOn w:val="Normal"/>
    <w:uiPriority w:val="34"/>
    <w:qFormat/>
    <w:rsid w:val="003140A6"/>
    <w:pPr>
      <w:ind w:left="720"/>
      <w:contextualSpacing/>
    </w:pPr>
  </w:style>
  <w:style w:type="paragraph" w:styleId="Footer">
    <w:name w:val="footer"/>
    <w:basedOn w:val="Normal"/>
    <w:link w:val="FooterChar"/>
    <w:uiPriority w:val="99"/>
    <w:unhideWhenUsed/>
    <w:rsid w:val="000F1C95"/>
    <w:pPr>
      <w:tabs>
        <w:tab w:val="center" w:pos="4680"/>
        <w:tab w:val="right" w:pos="9360"/>
      </w:tabs>
    </w:pPr>
  </w:style>
  <w:style w:type="character" w:customStyle="1" w:styleId="FooterChar">
    <w:name w:val="Footer Char"/>
    <w:basedOn w:val="DefaultParagraphFont"/>
    <w:link w:val="Footer"/>
    <w:uiPriority w:val="99"/>
    <w:rsid w:val="000F1C95"/>
    <w:rPr>
      <w:lang w:val="en-GB"/>
    </w:rPr>
  </w:style>
  <w:style w:type="character" w:styleId="PageNumber">
    <w:name w:val="page number"/>
    <w:basedOn w:val="DefaultParagraphFont"/>
    <w:uiPriority w:val="99"/>
    <w:semiHidden/>
    <w:unhideWhenUsed/>
    <w:rsid w:val="000F1C95"/>
  </w:style>
  <w:style w:type="character" w:styleId="Hyperlink">
    <w:name w:val="Hyperlink"/>
    <w:basedOn w:val="DefaultParagraphFont"/>
    <w:uiPriority w:val="99"/>
    <w:unhideWhenUsed/>
    <w:rsid w:val="000F1C95"/>
    <w:rPr>
      <w:color w:val="0563C1" w:themeColor="hyperlink"/>
      <w:u w:val="single"/>
    </w:rPr>
  </w:style>
  <w:style w:type="character" w:customStyle="1" w:styleId="UnresolvedMention1">
    <w:name w:val="Unresolved Mention1"/>
    <w:basedOn w:val="DefaultParagraphFont"/>
    <w:uiPriority w:val="99"/>
    <w:semiHidden/>
    <w:unhideWhenUsed/>
    <w:rsid w:val="000F1C95"/>
    <w:rPr>
      <w:color w:val="605E5C"/>
      <w:shd w:val="clear" w:color="auto" w:fill="E1DFDD"/>
    </w:rPr>
  </w:style>
  <w:style w:type="paragraph" w:styleId="FootnoteText">
    <w:name w:val="footnote text"/>
    <w:basedOn w:val="Normal"/>
    <w:link w:val="FootnoteTextChar"/>
    <w:uiPriority w:val="99"/>
    <w:semiHidden/>
    <w:unhideWhenUsed/>
    <w:rsid w:val="002A397E"/>
    <w:pPr>
      <w:spacing w:before="0" w:after="0"/>
    </w:pPr>
    <w:rPr>
      <w:sz w:val="20"/>
      <w:szCs w:val="20"/>
    </w:rPr>
  </w:style>
  <w:style w:type="character" w:customStyle="1" w:styleId="FootnoteTextChar">
    <w:name w:val="Footnote Text Char"/>
    <w:basedOn w:val="DefaultParagraphFont"/>
    <w:link w:val="FootnoteText"/>
    <w:uiPriority w:val="99"/>
    <w:semiHidden/>
    <w:rsid w:val="002A397E"/>
    <w:rPr>
      <w:sz w:val="20"/>
      <w:szCs w:val="20"/>
      <w:lang w:val="en-GB"/>
    </w:rPr>
  </w:style>
  <w:style w:type="character" w:styleId="FootnoteReference">
    <w:name w:val="footnote reference"/>
    <w:basedOn w:val="DefaultParagraphFont"/>
    <w:uiPriority w:val="99"/>
    <w:semiHidden/>
    <w:unhideWhenUsed/>
    <w:rsid w:val="002A397E"/>
    <w:rPr>
      <w:vertAlign w:val="superscript"/>
    </w:rPr>
  </w:style>
  <w:style w:type="character" w:customStyle="1" w:styleId="Heading1Char">
    <w:name w:val="Heading 1 Char"/>
    <w:basedOn w:val="DefaultParagraphFont"/>
    <w:link w:val="Heading1"/>
    <w:uiPriority w:val="9"/>
    <w:rsid w:val="009238E1"/>
    <w:rPr>
      <w:rFonts w:asciiTheme="majorHAnsi" w:eastAsiaTheme="majorEastAsia" w:hAnsiTheme="majorHAnsi" w:cstheme="majorBidi"/>
      <w:b/>
      <w:color w:val="000000" w:themeColor="text1"/>
      <w:sz w:val="28"/>
      <w:szCs w:val="32"/>
      <w:lang w:val="en-GB"/>
    </w:rPr>
  </w:style>
  <w:style w:type="table" w:styleId="TableGrid">
    <w:name w:val="Table Grid"/>
    <w:basedOn w:val="TableNormal"/>
    <w:uiPriority w:val="39"/>
    <w:rsid w:val="00C97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66457"/>
    <w:pPr>
      <w:spacing w:before="0" w:after="0"/>
      <w:jc w:val="left"/>
    </w:pPr>
    <w:rPr>
      <w:sz w:val="20"/>
      <w:szCs w:val="20"/>
      <w:lang w:val="en-US"/>
    </w:rPr>
  </w:style>
  <w:style w:type="character" w:customStyle="1" w:styleId="EndnoteTextChar">
    <w:name w:val="Endnote Text Char"/>
    <w:basedOn w:val="DefaultParagraphFont"/>
    <w:link w:val="EndnoteText"/>
    <w:uiPriority w:val="99"/>
    <w:rsid w:val="00466457"/>
    <w:rPr>
      <w:sz w:val="20"/>
      <w:szCs w:val="20"/>
    </w:rPr>
  </w:style>
  <w:style w:type="character" w:styleId="CommentReference">
    <w:name w:val="annotation reference"/>
    <w:basedOn w:val="DefaultParagraphFont"/>
    <w:uiPriority w:val="99"/>
    <w:semiHidden/>
    <w:unhideWhenUsed/>
    <w:rsid w:val="006D5C9E"/>
    <w:rPr>
      <w:sz w:val="16"/>
      <w:szCs w:val="16"/>
    </w:rPr>
  </w:style>
  <w:style w:type="paragraph" w:styleId="CommentText">
    <w:name w:val="annotation text"/>
    <w:basedOn w:val="Normal"/>
    <w:link w:val="CommentTextChar"/>
    <w:uiPriority w:val="99"/>
    <w:semiHidden/>
    <w:unhideWhenUsed/>
    <w:rsid w:val="006D5C9E"/>
    <w:rPr>
      <w:sz w:val="20"/>
      <w:szCs w:val="20"/>
    </w:rPr>
  </w:style>
  <w:style w:type="character" w:customStyle="1" w:styleId="CommentTextChar">
    <w:name w:val="Comment Text Char"/>
    <w:basedOn w:val="DefaultParagraphFont"/>
    <w:link w:val="CommentText"/>
    <w:uiPriority w:val="99"/>
    <w:semiHidden/>
    <w:rsid w:val="006D5C9E"/>
    <w:rPr>
      <w:sz w:val="20"/>
      <w:szCs w:val="20"/>
      <w:lang w:val="en-GB"/>
    </w:rPr>
  </w:style>
  <w:style w:type="paragraph" w:styleId="CommentSubject">
    <w:name w:val="annotation subject"/>
    <w:basedOn w:val="CommentText"/>
    <w:next w:val="CommentText"/>
    <w:link w:val="CommentSubjectChar"/>
    <w:uiPriority w:val="99"/>
    <w:semiHidden/>
    <w:unhideWhenUsed/>
    <w:rsid w:val="006D5C9E"/>
    <w:rPr>
      <w:b/>
      <w:bCs/>
    </w:rPr>
  </w:style>
  <w:style w:type="character" w:customStyle="1" w:styleId="CommentSubjectChar">
    <w:name w:val="Comment Subject Char"/>
    <w:basedOn w:val="CommentTextChar"/>
    <w:link w:val="CommentSubject"/>
    <w:uiPriority w:val="99"/>
    <w:semiHidden/>
    <w:rsid w:val="006D5C9E"/>
    <w:rPr>
      <w:b/>
      <w:bCs/>
      <w:sz w:val="20"/>
      <w:szCs w:val="20"/>
      <w:lang w:val="en-GB"/>
    </w:rPr>
  </w:style>
  <w:style w:type="paragraph" w:styleId="BalloonText">
    <w:name w:val="Balloon Text"/>
    <w:basedOn w:val="Normal"/>
    <w:link w:val="BalloonTextChar"/>
    <w:uiPriority w:val="99"/>
    <w:semiHidden/>
    <w:unhideWhenUsed/>
    <w:rsid w:val="006D5C9E"/>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5C9E"/>
    <w:rPr>
      <w:rFonts w:ascii="Times New Roman" w:hAnsi="Times New Roman" w:cs="Times New Roman"/>
      <w:sz w:val="18"/>
      <w:szCs w:val="18"/>
      <w:lang w:val="en-GB"/>
    </w:rPr>
  </w:style>
  <w:style w:type="paragraph" w:styleId="Header">
    <w:name w:val="header"/>
    <w:basedOn w:val="Normal"/>
    <w:link w:val="HeaderChar"/>
    <w:uiPriority w:val="99"/>
    <w:unhideWhenUsed/>
    <w:rsid w:val="006F0B86"/>
    <w:pPr>
      <w:tabs>
        <w:tab w:val="center" w:pos="4680"/>
        <w:tab w:val="right" w:pos="9360"/>
      </w:tabs>
      <w:spacing w:before="0" w:after="0"/>
    </w:pPr>
  </w:style>
  <w:style w:type="character" w:customStyle="1" w:styleId="HeaderChar">
    <w:name w:val="Header Char"/>
    <w:basedOn w:val="DefaultParagraphFont"/>
    <w:link w:val="Header"/>
    <w:uiPriority w:val="99"/>
    <w:rsid w:val="006F0B86"/>
    <w:rPr>
      <w:lang w:val="en-GB"/>
    </w:rPr>
  </w:style>
  <w:style w:type="paragraph" w:styleId="NoSpacing">
    <w:name w:val="No Spacing"/>
    <w:uiPriority w:val="1"/>
    <w:qFormat/>
    <w:rsid w:val="002D062E"/>
    <w:pPr>
      <w:jc w:val="both"/>
    </w:pPr>
    <w:rPr>
      <w:lang w:val="en-GB"/>
    </w:rPr>
  </w:style>
  <w:style w:type="paragraph" w:styleId="Revision">
    <w:name w:val="Revision"/>
    <w:hidden/>
    <w:uiPriority w:val="99"/>
    <w:semiHidden/>
    <w:rsid w:val="00714D2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9816">
      <w:bodyDiv w:val="1"/>
      <w:marLeft w:val="0"/>
      <w:marRight w:val="0"/>
      <w:marTop w:val="0"/>
      <w:marBottom w:val="0"/>
      <w:divBdr>
        <w:top w:val="none" w:sz="0" w:space="0" w:color="auto"/>
        <w:left w:val="none" w:sz="0" w:space="0" w:color="auto"/>
        <w:bottom w:val="none" w:sz="0" w:space="0" w:color="auto"/>
        <w:right w:val="none" w:sz="0" w:space="0" w:color="auto"/>
      </w:divBdr>
    </w:div>
    <w:div w:id="237903878">
      <w:bodyDiv w:val="1"/>
      <w:marLeft w:val="0"/>
      <w:marRight w:val="0"/>
      <w:marTop w:val="0"/>
      <w:marBottom w:val="0"/>
      <w:divBdr>
        <w:top w:val="none" w:sz="0" w:space="0" w:color="auto"/>
        <w:left w:val="none" w:sz="0" w:space="0" w:color="auto"/>
        <w:bottom w:val="none" w:sz="0" w:space="0" w:color="auto"/>
        <w:right w:val="none" w:sz="0" w:space="0" w:color="auto"/>
      </w:divBdr>
      <w:divsChild>
        <w:div w:id="558709417">
          <w:marLeft w:val="403"/>
          <w:marRight w:val="0"/>
          <w:marTop w:val="110"/>
          <w:marBottom w:val="0"/>
          <w:divBdr>
            <w:top w:val="none" w:sz="0" w:space="0" w:color="auto"/>
            <w:left w:val="none" w:sz="0" w:space="0" w:color="auto"/>
            <w:bottom w:val="none" w:sz="0" w:space="0" w:color="auto"/>
            <w:right w:val="none" w:sz="0" w:space="0" w:color="auto"/>
          </w:divBdr>
        </w:div>
      </w:divsChild>
    </w:div>
    <w:div w:id="278226525">
      <w:bodyDiv w:val="1"/>
      <w:marLeft w:val="0"/>
      <w:marRight w:val="0"/>
      <w:marTop w:val="0"/>
      <w:marBottom w:val="0"/>
      <w:divBdr>
        <w:top w:val="none" w:sz="0" w:space="0" w:color="auto"/>
        <w:left w:val="none" w:sz="0" w:space="0" w:color="auto"/>
        <w:bottom w:val="none" w:sz="0" w:space="0" w:color="auto"/>
        <w:right w:val="none" w:sz="0" w:space="0" w:color="auto"/>
      </w:divBdr>
      <w:divsChild>
        <w:div w:id="2043169910">
          <w:marLeft w:val="403"/>
          <w:marRight w:val="0"/>
          <w:marTop w:val="96"/>
          <w:marBottom w:val="0"/>
          <w:divBdr>
            <w:top w:val="none" w:sz="0" w:space="0" w:color="auto"/>
            <w:left w:val="none" w:sz="0" w:space="0" w:color="auto"/>
            <w:bottom w:val="none" w:sz="0" w:space="0" w:color="auto"/>
            <w:right w:val="none" w:sz="0" w:space="0" w:color="auto"/>
          </w:divBdr>
        </w:div>
        <w:div w:id="2017033646">
          <w:marLeft w:val="403"/>
          <w:marRight w:val="0"/>
          <w:marTop w:val="96"/>
          <w:marBottom w:val="0"/>
          <w:divBdr>
            <w:top w:val="none" w:sz="0" w:space="0" w:color="auto"/>
            <w:left w:val="none" w:sz="0" w:space="0" w:color="auto"/>
            <w:bottom w:val="none" w:sz="0" w:space="0" w:color="auto"/>
            <w:right w:val="none" w:sz="0" w:space="0" w:color="auto"/>
          </w:divBdr>
        </w:div>
        <w:div w:id="197788762">
          <w:marLeft w:val="403"/>
          <w:marRight w:val="0"/>
          <w:marTop w:val="96"/>
          <w:marBottom w:val="0"/>
          <w:divBdr>
            <w:top w:val="none" w:sz="0" w:space="0" w:color="auto"/>
            <w:left w:val="none" w:sz="0" w:space="0" w:color="auto"/>
            <w:bottom w:val="none" w:sz="0" w:space="0" w:color="auto"/>
            <w:right w:val="none" w:sz="0" w:space="0" w:color="auto"/>
          </w:divBdr>
        </w:div>
        <w:div w:id="1042362061">
          <w:marLeft w:val="403"/>
          <w:marRight w:val="0"/>
          <w:marTop w:val="96"/>
          <w:marBottom w:val="0"/>
          <w:divBdr>
            <w:top w:val="none" w:sz="0" w:space="0" w:color="auto"/>
            <w:left w:val="none" w:sz="0" w:space="0" w:color="auto"/>
            <w:bottom w:val="none" w:sz="0" w:space="0" w:color="auto"/>
            <w:right w:val="none" w:sz="0" w:space="0" w:color="auto"/>
          </w:divBdr>
        </w:div>
      </w:divsChild>
    </w:div>
    <w:div w:id="418983630">
      <w:bodyDiv w:val="1"/>
      <w:marLeft w:val="0"/>
      <w:marRight w:val="0"/>
      <w:marTop w:val="0"/>
      <w:marBottom w:val="0"/>
      <w:divBdr>
        <w:top w:val="none" w:sz="0" w:space="0" w:color="auto"/>
        <w:left w:val="none" w:sz="0" w:space="0" w:color="auto"/>
        <w:bottom w:val="none" w:sz="0" w:space="0" w:color="auto"/>
        <w:right w:val="none" w:sz="0" w:space="0" w:color="auto"/>
      </w:divBdr>
      <w:divsChild>
        <w:div w:id="853961591">
          <w:marLeft w:val="403"/>
          <w:marRight w:val="0"/>
          <w:marTop w:val="115"/>
          <w:marBottom w:val="0"/>
          <w:divBdr>
            <w:top w:val="none" w:sz="0" w:space="0" w:color="auto"/>
            <w:left w:val="none" w:sz="0" w:space="0" w:color="auto"/>
            <w:bottom w:val="none" w:sz="0" w:space="0" w:color="auto"/>
            <w:right w:val="none" w:sz="0" w:space="0" w:color="auto"/>
          </w:divBdr>
        </w:div>
        <w:div w:id="1565682174">
          <w:marLeft w:val="403"/>
          <w:marRight w:val="0"/>
          <w:marTop w:val="115"/>
          <w:marBottom w:val="0"/>
          <w:divBdr>
            <w:top w:val="none" w:sz="0" w:space="0" w:color="auto"/>
            <w:left w:val="none" w:sz="0" w:space="0" w:color="auto"/>
            <w:bottom w:val="none" w:sz="0" w:space="0" w:color="auto"/>
            <w:right w:val="none" w:sz="0" w:space="0" w:color="auto"/>
          </w:divBdr>
        </w:div>
        <w:div w:id="1509716215">
          <w:marLeft w:val="403"/>
          <w:marRight w:val="0"/>
          <w:marTop w:val="115"/>
          <w:marBottom w:val="0"/>
          <w:divBdr>
            <w:top w:val="none" w:sz="0" w:space="0" w:color="auto"/>
            <w:left w:val="none" w:sz="0" w:space="0" w:color="auto"/>
            <w:bottom w:val="none" w:sz="0" w:space="0" w:color="auto"/>
            <w:right w:val="none" w:sz="0" w:space="0" w:color="auto"/>
          </w:divBdr>
        </w:div>
        <w:div w:id="1366253442">
          <w:marLeft w:val="403"/>
          <w:marRight w:val="0"/>
          <w:marTop w:val="115"/>
          <w:marBottom w:val="0"/>
          <w:divBdr>
            <w:top w:val="none" w:sz="0" w:space="0" w:color="auto"/>
            <w:left w:val="none" w:sz="0" w:space="0" w:color="auto"/>
            <w:bottom w:val="none" w:sz="0" w:space="0" w:color="auto"/>
            <w:right w:val="none" w:sz="0" w:space="0" w:color="auto"/>
          </w:divBdr>
        </w:div>
        <w:div w:id="656612858">
          <w:marLeft w:val="403"/>
          <w:marRight w:val="0"/>
          <w:marTop w:val="115"/>
          <w:marBottom w:val="0"/>
          <w:divBdr>
            <w:top w:val="none" w:sz="0" w:space="0" w:color="auto"/>
            <w:left w:val="none" w:sz="0" w:space="0" w:color="auto"/>
            <w:bottom w:val="none" w:sz="0" w:space="0" w:color="auto"/>
            <w:right w:val="none" w:sz="0" w:space="0" w:color="auto"/>
          </w:divBdr>
        </w:div>
      </w:divsChild>
    </w:div>
    <w:div w:id="478888083">
      <w:bodyDiv w:val="1"/>
      <w:marLeft w:val="0"/>
      <w:marRight w:val="0"/>
      <w:marTop w:val="0"/>
      <w:marBottom w:val="0"/>
      <w:divBdr>
        <w:top w:val="none" w:sz="0" w:space="0" w:color="auto"/>
        <w:left w:val="none" w:sz="0" w:space="0" w:color="auto"/>
        <w:bottom w:val="none" w:sz="0" w:space="0" w:color="auto"/>
        <w:right w:val="none" w:sz="0" w:space="0" w:color="auto"/>
      </w:divBdr>
      <w:divsChild>
        <w:div w:id="2078941578">
          <w:marLeft w:val="403"/>
          <w:marRight w:val="0"/>
          <w:marTop w:val="115"/>
          <w:marBottom w:val="0"/>
          <w:divBdr>
            <w:top w:val="none" w:sz="0" w:space="0" w:color="auto"/>
            <w:left w:val="none" w:sz="0" w:space="0" w:color="auto"/>
            <w:bottom w:val="none" w:sz="0" w:space="0" w:color="auto"/>
            <w:right w:val="none" w:sz="0" w:space="0" w:color="auto"/>
          </w:divBdr>
        </w:div>
        <w:div w:id="1090004413">
          <w:marLeft w:val="792"/>
          <w:marRight w:val="0"/>
          <w:marTop w:val="115"/>
          <w:marBottom w:val="0"/>
          <w:divBdr>
            <w:top w:val="none" w:sz="0" w:space="0" w:color="auto"/>
            <w:left w:val="none" w:sz="0" w:space="0" w:color="auto"/>
            <w:bottom w:val="none" w:sz="0" w:space="0" w:color="auto"/>
            <w:right w:val="none" w:sz="0" w:space="0" w:color="auto"/>
          </w:divBdr>
        </w:div>
        <w:div w:id="230042400">
          <w:marLeft w:val="792"/>
          <w:marRight w:val="0"/>
          <w:marTop w:val="115"/>
          <w:marBottom w:val="0"/>
          <w:divBdr>
            <w:top w:val="none" w:sz="0" w:space="0" w:color="auto"/>
            <w:left w:val="none" w:sz="0" w:space="0" w:color="auto"/>
            <w:bottom w:val="none" w:sz="0" w:space="0" w:color="auto"/>
            <w:right w:val="none" w:sz="0" w:space="0" w:color="auto"/>
          </w:divBdr>
        </w:div>
        <w:div w:id="200094571">
          <w:marLeft w:val="403"/>
          <w:marRight w:val="0"/>
          <w:marTop w:val="115"/>
          <w:marBottom w:val="0"/>
          <w:divBdr>
            <w:top w:val="none" w:sz="0" w:space="0" w:color="auto"/>
            <w:left w:val="none" w:sz="0" w:space="0" w:color="auto"/>
            <w:bottom w:val="none" w:sz="0" w:space="0" w:color="auto"/>
            <w:right w:val="none" w:sz="0" w:space="0" w:color="auto"/>
          </w:divBdr>
        </w:div>
      </w:divsChild>
    </w:div>
    <w:div w:id="536892231">
      <w:bodyDiv w:val="1"/>
      <w:marLeft w:val="0"/>
      <w:marRight w:val="0"/>
      <w:marTop w:val="0"/>
      <w:marBottom w:val="0"/>
      <w:divBdr>
        <w:top w:val="none" w:sz="0" w:space="0" w:color="auto"/>
        <w:left w:val="none" w:sz="0" w:space="0" w:color="auto"/>
        <w:bottom w:val="none" w:sz="0" w:space="0" w:color="auto"/>
        <w:right w:val="none" w:sz="0" w:space="0" w:color="auto"/>
      </w:divBdr>
      <w:divsChild>
        <w:div w:id="2090080536">
          <w:marLeft w:val="403"/>
          <w:marRight w:val="0"/>
          <w:marTop w:val="115"/>
          <w:marBottom w:val="0"/>
          <w:divBdr>
            <w:top w:val="none" w:sz="0" w:space="0" w:color="auto"/>
            <w:left w:val="none" w:sz="0" w:space="0" w:color="auto"/>
            <w:bottom w:val="none" w:sz="0" w:space="0" w:color="auto"/>
            <w:right w:val="none" w:sz="0" w:space="0" w:color="auto"/>
          </w:divBdr>
        </w:div>
        <w:div w:id="1765032716">
          <w:marLeft w:val="403"/>
          <w:marRight w:val="0"/>
          <w:marTop w:val="115"/>
          <w:marBottom w:val="0"/>
          <w:divBdr>
            <w:top w:val="none" w:sz="0" w:space="0" w:color="auto"/>
            <w:left w:val="none" w:sz="0" w:space="0" w:color="auto"/>
            <w:bottom w:val="none" w:sz="0" w:space="0" w:color="auto"/>
            <w:right w:val="none" w:sz="0" w:space="0" w:color="auto"/>
          </w:divBdr>
        </w:div>
        <w:div w:id="2081319417">
          <w:marLeft w:val="403"/>
          <w:marRight w:val="0"/>
          <w:marTop w:val="115"/>
          <w:marBottom w:val="0"/>
          <w:divBdr>
            <w:top w:val="none" w:sz="0" w:space="0" w:color="auto"/>
            <w:left w:val="none" w:sz="0" w:space="0" w:color="auto"/>
            <w:bottom w:val="none" w:sz="0" w:space="0" w:color="auto"/>
            <w:right w:val="none" w:sz="0" w:space="0" w:color="auto"/>
          </w:divBdr>
        </w:div>
      </w:divsChild>
    </w:div>
    <w:div w:id="601112917">
      <w:bodyDiv w:val="1"/>
      <w:marLeft w:val="0"/>
      <w:marRight w:val="0"/>
      <w:marTop w:val="0"/>
      <w:marBottom w:val="0"/>
      <w:divBdr>
        <w:top w:val="none" w:sz="0" w:space="0" w:color="auto"/>
        <w:left w:val="none" w:sz="0" w:space="0" w:color="auto"/>
        <w:bottom w:val="none" w:sz="0" w:space="0" w:color="auto"/>
        <w:right w:val="none" w:sz="0" w:space="0" w:color="auto"/>
      </w:divBdr>
      <w:divsChild>
        <w:div w:id="554466630">
          <w:marLeft w:val="403"/>
          <w:marRight w:val="0"/>
          <w:marTop w:val="106"/>
          <w:marBottom w:val="0"/>
          <w:divBdr>
            <w:top w:val="none" w:sz="0" w:space="0" w:color="auto"/>
            <w:left w:val="none" w:sz="0" w:space="0" w:color="auto"/>
            <w:bottom w:val="none" w:sz="0" w:space="0" w:color="auto"/>
            <w:right w:val="none" w:sz="0" w:space="0" w:color="auto"/>
          </w:divBdr>
        </w:div>
        <w:div w:id="713507313">
          <w:marLeft w:val="792"/>
          <w:marRight w:val="0"/>
          <w:marTop w:val="106"/>
          <w:marBottom w:val="0"/>
          <w:divBdr>
            <w:top w:val="none" w:sz="0" w:space="0" w:color="auto"/>
            <w:left w:val="none" w:sz="0" w:space="0" w:color="auto"/>
            <w:bottom w:val="none" w:sz="0" w:space="0" w:color="auto"/>
            <w:right w:val="none" w:sz="0" w:space="0" w:color="auto"/>
          </w:divBdr>
        </w:div>
        <w:div w:id="31075881">
          <w:marLeft w:val="792"/>
          <w:marRight w:val="0"/>
          <w:marTop w:val="106"/>
          <w:marBottom w:val="0"/>
          <w:divBdr>
            <w:top w:val="none" w:sz="0" w:space="0" w:color="auto"/>
            <w:left w:val="none" w:sz="0" w:space="0" w:color="auto"/>
            <w:bottom w:val="none" w:sz="0" w:space="0" w:color="auto"/>
            <w:right w:val="none" w:sz="0" w:space="0" w:color="auto"/>
          </w:divBdr>
        </w:div>
        <w:div w:id="1016882327">
          <w:marLeft w:val="403"/>
          <w:marRight w:val="0"/>
          <w:marTop w:val="106"/>
          <w:marBottom w:val="0"/>
          <w:divBdr>
            <w:top w:val="none" w:sz="0" w:space="0" w:color="auto"/>
            <w:left w:val="none" w:sz="0" w:space="0" w:color="auto"/>
            <w:bottom w:val="none" w:sz="0" w:space="0" w:color="auto"/>
            <w:right w:val="none" w:sz="0" w:space="0" w:color="auto"/>
          </w:divBdr>
        </w:div>
        <w:div w:id="1815835625">
          <w:marLeft w:val="792"/>
          <w:marRight w:val="0"/>
          <w:marTop w:val="106"/>
          <w:marBottom w:val="0"/>
          <w:divBdr>
            <w:top w:val="none" w:sz="0" w:space="0" w:color="auto"/>
            <w:left w:val="none" w:sz="0" w:space="0" w:color="auto"/>
            <w:bottom w:val="none" w:sz="0" w:space="0" w:color="auto"/>
            <w:right w:val="none" w:sz="0" w:space="0" w:color="auto"/>
          </w:divBdr>
        </w:div>
        <w:div w:id="1314027487">
          <w:marLeft w:val="403"/>
          <w:marRight w:val="0"/>
          <w:marTop w:val="106"/>
          <w:marBottom w:val="0"/>
          <w:divBdr>
            <w:top w:val="none" w:sz="0" w:space="0" w:color="auto"/>
            <w:left w:val="none" w:sz="0" w:space="0" w:color="auto"/>
            <w:bottom w:val="none" w:sz="0" w:space="0" w:color="auto"/>
            <w:right w:val="none" w:sz="0" w:space="0" w:color="auto"/>
          </w:divBdr>
        </w:div>
        <w:div w:id="1695813504">
          <w:marLeft w:val="403"/>
          <w:marRight w:val="0"/>
          <w:marTop w:val="106"/>
          <w:marBottom w:val="0"/>
          <w:divBdr>
            <w:top w:val="none" w:sz="0" w:space="0" w:color="auto"/>
            <w:left w:val="none" w:sz="0" w:space="0" w:color="auto"/>
            <w:bottom w:val="none" w:sz="0" w:space="0" w:color="auto"/>
            <w:right w:val="none" w:sz="0" w:space="0" w:color="auto"/>
          </w:divBdr>
        </w:div>
      </w:divsChild>
    </w:div>
    <w:div w:id="662971973">
      <w:bodyDiv w:val="1"/>
      <w:marLeft w:val="0"/>
      <w:marRight w:val="0"/>
      <w:marTop w:val="0"/>
      <w:marBottom w:val="0"/>
      <w:divBdr>
        <w:top w:val="none" w:sz="0" w:space="0" w:color="auto"/>
        <w:left w:val="none" w:sz="0" w:space="0" w:color="auto"/>
        <w:bottom w:val="none" w:sz="0" w:space="0" w:color="auto"/>
        <w:right w:val="none" w:sz="0" w:space="0" w:color="auto"/>
      </w:divBdr>
    </w:div>
    <w:div w:id="680358301">
      <w:bodyDiv w:val="1"/>
      <w:marLeft w:val="0"/>
      <w:marRight w:val="0"/>
      <w:marTop w:val="0"/>
      <w:marBottom w:val="0"/>
      <w:divBdr>
        <w:top w:val="none" w:sz="0" w:space="0" w:color="auto"/>
        <w:left w:val="none" w:sz="0" w:space="0" w:color="auto"/>
        <w:bottom w:val="none" w:sz="0" w:space="0" w:color="auto"/>
        <w:right w:val="none" w:sz="0" w:space="0" w:color="auto"/>
      </w:divBdr>
      <w:divsChild>
        <w:div w:id="2009209147">
          <w:marLeft w:val="792"/>
          <w:marRight w:val="0"/>
          <w:marTop w:val="86"/>
          <w:marBottom w:val="0"/>
          <w:divBdr>
            <w:top w:val="none" w:sz="0" w:space="0" w:color="auto"/>
            <w:left w:val="none" w:sz="0" w:space="0" w:color="auto"/>
            <w:bottom w:val="none" w:sz="0" w:space="0" w:color="auto"/>
            <w:right w:val="none" w:sz="0" w:space="0" w:color="auto"/>
          </w:divBdr>
        </w:div>
        <w:div w:id="1014039814">
          <w:marLeft w:val="792"/>
          <w:marRight w:val="0"/>
          <w:marTop w:val="86"/>
          <w:marBottom w:val="0"/>
          <w:divBdr>
            <w:top w:val="none" w:sz="0" w:space="0" w:color="auto"/>
            <w:left w:val="none" w:sz="0" w:space="0" w:color="auto"/>
            <w:bottom w:val="none" w:sz="0" w:space="0" w:color="auto"/>
            <w:right w:val="none" w:sz="0" w:space="0" w:color="auto"/>
          </w:divBdr>
        </w:div>
        <w:div w:id="1837529764">
          <w:marLeft w:val="792"/>
          <w:marRight w:val="0"/>
          <w:marTop w:val="86"/>
          <w:marBottom w:val="0"/>
          <w:divBdr>
            <w:top w:val="none" w:sz="0" w:space="0" w:color="auto"/>
            <w:left w:val="none" w:sz="0" w:space="0" w:color="auto"/>
            <w:bottom w:val="none" w:sz="0" w:space="0" w:color="auto"/>
            <w:right w:val="none" w:sz="0" w:space="0" w:color="auto"/>
          </w:divBdr>
        </w:div>
        <w:div w:id="299267639">
          <w:marLeft w:val="792"/>
          <w:marRight w:val="0"/>
          <w:marTop w:val="86"/>
          <w:marBottom w:val="0"/>
          <w:divBdr>
            <w:top w:val="none" w:sz="0" w:space="0" w:color="auto"/>
            <w:left w:val="none" w:sz="0" w:space="0" w:color="auto"/>
            <w:bottom w:val="none" w:sz="0" w:space="0" w:color="auto"/>
            <w:right w:val="none" w:sz="0" w:space="0" w:color="auto"/>
          </w:divBdr>
        </w:div>
        <w:div w:id="1712069231">
          <w:marLeft w:val="792"/>
          <w:marRight w:val="0"/>
          <w:marTop w:val="86"/>
          <w:marBottom w:val="0"/>
          <w:divBdr>
            <w:top w:val="none" w:sz="0" w:space="0" w:color="auto"/>
            <w:left w:val="none" w:sz="0" w:space="0" w:color="auto"/>
            <w:bottom w:val="none" w:sz="0" w:space="0" w:color="auto"/>
            <w:right w:val="none" w:sz="0" w:space="0" w:color="auto"/>
          </w:divBdr>
        </w:div>
        <w:div w:id="585262920">
          <w:marLeft w:val="792"/>
          <w:marRight w:val="0"/>
          <w:marTop w:val="86"/>
          <w:marBottom w:val="0"/>
          <w:divBdr>
            <w:top w:val="none" w:sz="0" w:space="0" w:color="auto"/>
            <w:left w:val="none" w:sz="0" w:space="0" w:color="auto"/>
            <w:bottom w:val="none" w:sz="0" w:space="0" w:color="auto"/>
            <w:right w:val="none" w:sz="0" w:space="0" w:color="auto"/>
          </w:divBdr>
        </w:div>
        <w:div w:id="1492062904">
          <w:marLeft w:val="792"/>
          <w:marRight w:val="0"/>
          <w:marTop w:val="86"/>
          <w:marBottom w:val="0"/>
          <w:divBdr>
            <w:top w:val="none" w:sz="0" w:space="0" w:color="auto"/>
            <w:left w:val="none" w:sz="0" w:space="0" w:color="auto"/>
            <w:bottom w:val="none" w:sz="0" w:space="0" w:color="auto"/>
            <w:right w:val="none" w:sz="0" w:space="0" w:color="auto"/>
          </w:divBdr>
        </w:div>
        <w:div w:id="391124951">
          <w:marLeft w:val="792"/>
          <w:marRight w:val="0"/>
          <w:marTop w:val="86"/>
          <w:marBottom w:val="0"/>
          <w:divBdr>
            <w:top w:val="none" w:sz="0" w:space="0" w:color="auto"/>
            <w:left w:val="none" w:sz="0" w:space="0" w:color="auto"/>
            <w:bottom w:val="none" w:sz="0" w:space="0" w:color="auto"/>
            <w:right w:val="none" w:sz="0" w:space="0" w:color="auto"/>
          </w:divBdr>
        </w:div>
      </w:divsChild>
    </w:div>
    <w:div w:id="762341272">
      <w:bodyDiv w:val="1"/>
      <w:marLeft w:val="0"/>
      <w:marRight w:val="0"/>
      <w:marTop w:val="0"/>
      <w:marBottom w:val="0"/>
      <w:divBdr>
        <w:top w:val="none" w:sz="0" w:space="0" w:color="auto"/>
        <w:left w:val="none" w:sz="0" w:space="0" w:color="auto"/>
        <w:bottom w:val="none" w:sz="0" w:space="0" w:color="auto"/>
        <w:right w:val="none" w:sz="0" w:space="0" w:color="auto"/>
      </w:divBdr>
      <w:divsChild>
        <w:div w:id="844393132">
          <w:marLeft w:val="403"/>
          <w:marRight w:val="0"/>
          <w:marTop w:val="101"/>
          <w:marBottom w:val="0"/>
          <w:divBdr>
            <w:top w:val="none" w:sz="0" w:space="0" w:color="auto"/>
            <w:left w:val="none" w:sz="0" w:space="0" w:color="auto"/>
            <w:bottom w:val="none" w:sz="0" w:space="0" w:color="auto"/>
            <w:right w:val="none" w:sz="0" w:space="0" w:color="auto"/>
          </w:divBdr>
        </w:div>
        <w:div w:id="1312060720">
          <w:marLeft w:val="403"/>
          <w:marRight w:val="0"/>
          <w:marTop w:val="101"/>
          <w:marBottom w:val="0"/>
          <w:divBdr>
            <w:top w:val="none" w:sz="0" w:space="0" w:color="auto"/>
            <w:left w:val="none" w:sz="0" w:space="0" w:color="auto"/>
            <w:bottom w:val="none" w:sz="0" w:space="0" w:color="auto"/>
            <w:right w:val="none" w:sz="0" w:space="0" w:color="auto"/>
          </w:divBdr>
        </w:div>
        <w:div w:id="119962484">
          <w:marLeft w:val="403"/>
          <w:marRight w:val="0"/>
          <w:marTop w:val="101"/>
          <w:marBottom w:val="0"/>
          <w:divBdr>
            <w:top w:val="none" w:sz="0" w:space="0" w:color="auto"/>
            <w:left w:val="none" w:sz="0" w:space="0" w:color="auto"/>
            <w:bottom w:val="none" w:sz="0" w:space="0" w:color="auto"/>
            <w:right w:val="none" w:sz="0" w:space="0" w:color="auto"/>
          </w:divBdr>
        </w:div>
        <w:div w:id="468866412">
          <w:marLeft w:val="403"/>
          <w:marRight w:val="0"/>
          <w:marTop w:val="101"/>
          <w:marBottom w:val="0"/>
          <w:divBdr>
            <w:top w:val="none" w:sz="0" w:space="0" w:color="auto"/>
            <w:left w:val="none" w:sz="0" w:space="0" w:color="auto"/>
            <w:bottom w:val="none" w:sz="0" w:space="0" w:color="auto"/>
            <w:right w:val="none" w:sz="0" w:space="0" w:color="auto"/>
          </w:divBdr>
        </w:div>
        <w:div w:id="355664634">
          <w:marLeft w:val="403"/>
          <w:marRight w:val="0"/>
          <w:marTop w:val="101"/>
          <w:marBottom w:val="0"/>
          <w:divBdr>
            <w:top w:val="none" w:sz="0" w:space="0" w:color="auto"/>
            <w:left w:val="none" w:sz="0" w:space="0" w:color="auto"/>
            <w:bottom w:val="none" w:sz="0" w:space="0" w:color="auto"/>
            <w:right w:val="none" w:sz="0" w:space="0" w:color="auto"/>
          </w:divBdr>
        </w:div>
      </w:divsChild>
    </w:div>
    <w:div w:id="787358940">
      <w:bodyDiv w:val="1"/>
      <w:marLeft w:val="0"/>
      <w:marRight w:val="0"/>
      <w:marTop w:val="0"/>
      <w:marBottom w:val="0"/>
      <w:divBdr>
        <w:top w:val="none" w:sz="0" w:space="0" w:color="auto"/>
        <w:left w:val="none" w:sz="0" w:space="0" w:color="auto"/>
        <w:bottom w:val="none" w:sz="0" w:space="0" w:color="auto"/>
        <w:right w:val="none" w:sz="0" w:space="0" w:color="auto"/>
      </w:divBdr>
      <w:divsChild>
        <w:div w:id="1957330077">
          <w:marLeft w:val="403"/>
          <w:marRight w:val="0"/>
          <w:marTop w:val="120"/>
          <w:marBottom w:val="0"/>
          <w:divBdr>
            <w:top w:val="none" w:sz="0" w:space="0" w:color="auto"/>
            <w:left w:val="none" w:sz="0" w:space="0" w:color="auto"/>
            <w:bottom w:val="none" w:sz="0" w:space="0" w:color="auto"/>
            <w:right w:val="none" w:sz="0" w:space="0" w:color="auto"/>
          </w:divBdr>
        </w:div>
        <w:div w:id="4484709">
          <w:marLeft w:val="403"/>
          <w:marRight w:val="0"/>
          <w:marTop w:val="120"/>
          <w:marBottom w:val="0"/>
          <w:divBdr>
            <w:top w:val="none" w:sz="0" w:space="0" w:color="auto"/>
            <w:left w:val="none" w:sz="0" w:space="0" w:color="auto"/>
            <w:bottom w:val="none" w:sz="0" w:space="0" w:color="auto"/>
            <w:right w:val="none" w:sz="0" w:space="0" w:color="auto"/>
          </w:divBdr>
        </w:div>
      </w:divsChild>
    </w:div>
    <w:div w:id="790056531">
      <w:bodyDiv w:val="1"/>
      <w:marLeft w:val="0"/>
      <w:marRight w:val="0"/>
      <w:marTop w:val="0"/>
      <w:marBottom w:val="0"/>
      <w:divBdr>
        <w:top w:val="none" w:sz="0" w:space="0" w:color="auto"/>
        <w:left w:val="none" w:sz="0" w:space="0" w:color="auto"/>
        <w:bottom w:val="none" w:sz="0" w:space="0" w:color="auto"/>
        <w:right w:val="none" w:sz="0" w:space="0" w:color="auto"/>
      </w:divBdr>
      <w:divsChild>
        <w:div w:id="488906138">
          <w:marLeft w:val="0"/>
          <w:marRight w:val="0"/>
          <w:marTop w:val="0"/>
          <w:marBottom w:val="0"/>
          <w:divBdr>
            <w:top w:val="none" w:sz="0" w:space="0" w:color="auto"/>
            <w:left w:val="none" w:sz="0" w:space="0" w:color="auto"/>
            <w:bottom w:val="none" w:sz="0" w:space="0" w:color="auto"/>
            <w:right w:val="none" w:sz="0" w:space="0" w:color="auto"/>
          </w:divBdr>
          <w:divsChild>
            <w:div w:id="1127048470">
              <w:marLeft w:val="0"/>
              <w:marRight w:val="0"/>
              <w:marTop w:val="0"/>
              <w:marBottom w:val="0"/>
              <w:divBdr>
                <w:top w:val="none" w:sz="0" w:space="0" w:color="auto"/>
                <w:left w:val="none" w:sz="0" w:space="0" w:color="auto"/>
                <w:bottom w:val="none" w:sz="0" w:space="0" w:color="auto"/>
                <w:right w:val="none" w:sz="0" w:space="0" w:color="auto"/>
              </w:divBdr>
              <w:divsChild>
                <w:div w:id="20637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6789">
      <w:bodyDiv w:val="1"/>
      <w:marLeft w:val="0"/>
      <w:marRight w:val="0"/>
      <w:marTop w:val="0"/>
      <w:marBottom w:val="0"/>
      <w:divBdr>
        <w:top w:val="none" w:sz="0" w:space="0" w:color="auto"/>
        <w:left w:val="none" w:sz="0" w:space="0" w:color="auto"/>
        <w:bottom w:val="none" w:sz="0" w:space="0" w:color="auto"/>
        <w:right w:val="none" w:sz="0" w:space="0" w:color="auto"/>
      </w:divBdr>
      <w:divsChild>
        <w:div w:id="13506901">
          <w:marLeft w:val="403"/>
          <w:marRight w:val="0"/>
          <w:marTop w:val="115"/>
          <w:marBottom w:val="0"/>
          <w:divBdr>
            <w:top w:val="none" w:sz="0" w:space="0" w:color="auto"/>
            <w:left w:val="none" w:sz="0" w:space="0" w:color="auto"/>
            <w:bottom w:val="none" w:sz="0" w:space="0" w:color="auto"/>
            <w:right w:val="none" w:sz="0" w:space="0" w:color="auto"/>
          </w:divBdr>
        </w:div>
        <w:div w:id="706874445">
          <w:marLeft w:val="792"/>
          <w:marRight w:val="0"/>
          <w:marTop w:val="115"/>
          <w:marBottom w:val="0"/>
          <w:divBdr>
            <w:top w:val="none" w:sz="0" w:space="0" w:color="auto"/>
            <w:left w:val="none" w:sz="0" w:space="0" w:color="auto"/>
            <w:bottom w:val="none" w:sz="0" w:space="0" w:color="auto"/>
            <w:right w:val="none" w:sz="0" w:space="0" w:color="auto"/>
          </w:divBdr>
        </w:div>
        <w:div w:id="1032344016">
          <w:marLeft w:val="792"/>
          <w:marRight w:val="0"/>
          <w:marTop w:val="115"/>
          <w:marBottom w:val="0"/>
          <w:divBdr>
            <w:top w:val="none" w:sz="0" w:space="0" w:color="auto"/>
            <w:left w:val="none" w:sz="0" w:space="0" w:color="auto"/>
            <w:bottom w:val="none" w:sz="0" w:space="0" w:color="auto"/>
            <w:right w:val="none" w:sz="0" w:space="0" w:color="auto"/>
          </w:divBdr>
        </w:div>
        <w:div w:id="483937968">
          <w:marLeft w:val="792"/>
          <w:marRight w:val="0"/>
          <w:marTop w:val="115"/>
          <w:marBottom w:val="0"/>
          <w:divBdr>
            <w:top w:val="none" w:sz="0" w:space="0" w:color="auto"/>
            <w:left w:val="none" w:sz="0" w:space="0" w:color="auto"/>
            <w:bottom w:val="none" w:sz="0" w:space="0" w:color="auto"/>
            <w:right w:val="none" w:sz="0" w:space="0" w:color="auto"/>
          </w:divBdr>
        </w:div>
        <w:div w:id="657000494">
          <w:marLeft w:val="792"/>
          <w:marRight w:val="0"/>
          <w:marTop w:val="115"/>
          <w:marBottom w:val="0"/>
          <w:divBdr>
            <w:top w:val="none" w:sz="0" w:space="0" w:color="auto"/>
            <w:left w:val="none" w:sz="0" w:space="0" w:color="auto"/>
            <w:bottom w:val="none" w:sz="0" w:space="0" w:color="auto"/>
            <w:right w:val="none" w:sz="0" w:space="0" w:color="auto"/>
          </w:divBdr>
        </w:div>
        <w:div w:id="1871066435">
          <w:marLeft w:val="792"/>
          <w:marRight w:val="0"/>
          <w:marTop w:val="115"/>
          <w:marBottom w:val="0"/>
          <w:divBdr>
            <w:top w:val="none" w:sz="0" w:space="0" w:color="auto"/>
            <w:left w:val="none" w:sz="0" w:space="0" w:color="auto"/>
            <w:bottom w:val="none" w:sz="0" w:space="0" w:color="auto"/>
            <w:right w:val="none" w:sz="0" w:space="0" w:color="auto"/>
          </w:divBdr>
        </w:div>
        <w:div w:id="606620091">
          <w:marLeft w:val="403"/>
          <w:marRight w:val="0"/>
          <w:marTop w:val="115"/>
          <w:marBottom w:val="0"/>
          <w:divBdr>
            <w:top w:val="none" w:sz="0" w:space="0" w:color="auto"/>
            <w:left w:val="none" w:sz="0" w:space="0" w:color="auto"/>
            <w:bottom w:val="none" w:sz="0" w:space="0" w:color="auto"/>
            <w:right w:val="none" w:sz="0" w:space="0" w:color="auto"/>
          </w:divBdr>
        </w:div>
      </w:divsChild>
    </w:div>
    <w:div w:id="1033193495">
      <w:bodyDiv w:val="1"/>
      <w:marLeft w:val="0"/>
      <w:marRight w:val="0"/>
      <w:marTop w:val="0"/>
      <w:marBottom w:val="0"/>
      <w:divBdr>
        <w:top w:val="none" w:sz="0" w:space="0" w:color="auto"/>
        <w:left w:val="none" w:sz="0" w:space="0" w:color="auto"/>
        <w:bottom w:val="none" w:sz="0" w:space="0" w:color="auto"/>
        <w:right w:val="none" w:sz="0" w:space="0" w:color="auto"/>
      </w:divBdr>
      <w:divsChild>
        <w:div w:id="1732146104">
          <w:marLeft w:val="403"/>
          <w:marRight w:val="0"/>
          <w:marTop w:val="106"/>
          <w:marBottom w:val="0"/>
          <w:divBdr>
            <w:top w:val="none" w:sz="0" w:space="0" w:color="auto"/>
            <w:left w:val="none" w:sz="0" w:space="0" w:color="auto"/>
            <w:bottom w:val="none" w:sz="0" w:space="0" w:color="auto"/>
            <w:right w:val="none" w:sz="0" w:space="0" w:color="auto"/>
          </w:divBdr>
        </w:div>
        <w:div w:id="428432990">
          <w:marLeft w:val="792"/>
          <w:marRight w:val="0"/>
          <w:marTop w:val="106"/>
          <w:marBottom w:val="0"/>
          <w:divBdr>
            <w:top w:val="none" w:sz="0" w:space="0" w:color="auto"/>
            <w:left w:val="none" w:sz="0" w:space="0" w:color="auto"/>
            <w:bottom w:val="none" w:sz="0" w:space="0" w:color="auto"/>
            <w:right w:val="none" w:sz="0" w:space="0" w:color="auto"/>
          </w:divBdr>
        </w:div>
        <w:div w:id="1587421979">
          <w:marLeft w:val="792"/>
          <w:marRight w:val="0"/>
          <w:marTop w:val="106"/>
          <w:marBottom w:val="0"/>
          <w:divBdr>
            <w:top w:val="none" w:sz="0" w:space="0" w:color="auto"/>
            <w:left w:val="none" w:sz="0" w:space="0" w:color="auto"/>
            <w:bottom w:val="none" w:sz="0" w:space="0" w:color="auto"/>
            <w:right w:val="none" w:sz="0" w:space="0" w:color="auto"/>
          </w:divBdr>
        </w:div>
        <w:div w:id="1394694633">
          <w:marLeft w:val="403"/>
          <w:marRight w:val="0"/>
          <w:marTop w:val="106"/>
          <w:marBottom w:val="0"/>
          <w:divBdr>
            <w:top w:val="none" w:sz="0" w:space="0" w:color="auto"/>
            <w:left w:val="none" w:sz="0" w:space="0" w:color="auto"/>
            <w:bottom w:val="none" w:sz="0" w:space="0" w:color="auto"/>
            <w:right w:val="none" w:sz="0" w:space="0" w:color="auto"/>
          </w:divBdr>
        </w:div>
        <w:div w:id="1333215134">
          <w:marLeft w:val="403"/>
          <w:marRight w:val="0"/>
          <w:marTop w:val="106"/>
          <w:marBottom w:val="0"/>
          <w:divBdr>
            <w:top w:val="none" w:sz="0" w:space="0" w:color="auto"/>
            <w:left w:val="none" w:sz="0" w:space="0" w:color="auto"/>
            <w:bottom w:val="none" w:sz="0" w:space="0" w:color="auto"/>
            <w:right w:val="none" w:sz="0" w:space="0" w:color="auto"/>
          </w:divBdr>
        </w:div>
        <w:div w:id="532693078">
          <w:marLeft w:val="792"/>
          <w:marRight w:val="0"/>
          <w:marTop w:val="106"/>
          <w:marBottom w:val="0"/>
          <w:divBdr>
            <w:top w:val="none" w:sz="0" w:space="0" w:color="auto"/>
            <w:left w:val="none" w:sz="0" w:space="0" w:color="auto"/>
            <w:bottom w:val="none" w:sz="0" w:space="0" w:color="auto"/>
            <w:right w:val="none" w:sz="0" w:space="0" w:color="auto"/>
          </w:divBdr>
        </w:div>
      </w:divsChild>
    </w:div>
    <w:div w:id="1119647813">
      <w:bodyDiv w:val="1"/>
      <w:marLeft w:val="0"/>
      <w:marRight w:val="0"/>
      <w:marTop w:val="0"/>
      <w:marBottom w:val="0"/>
      <w:divBdr>
        <w:top w:val="none" w:sz="0" w:space="0" w:color="auto"/>
        <w:left w:val="none" w:sz="0" w:space="0" w:color="auto"/>
        <w:bottom w:val="none" w:sz="0" w:space="0" w:color="auto"/>
        <w:right w:val="none" w:sz="0" w:space="0" w:color="auto"/>
      </w:divBdr>
      <w:divsChild>
        <w:div w:id="1965110381">
          <w:marLeft w:val="403"/>
          <w:marRight w:val="0"/>
          <w:marTop w:val="115"/>
          <w:marBottom w:val="0"/>
          <w:divBdr>
            <w:top w:val="none" w:sz="0" w:space="0" w:color="auto"/>
            <w:left w:val="none" w:sz="0" w:space="0" w:color="auto"/>
            <w:bottom w:val="none" w:sz="0" w:space="0" w:color="auto"/>
            <w:right w:val="none" w:sz="0" w:space="0" w:color="auto"/>
          </w:divBdr>
        </w:div>
        <w:div w:id="930552175">
          <w:marLeft w:val="403"/>
          <w:marRight w:val="0"/>
          <w:marTop w:val="115"/>
          <w:marBottom w:val="0"/>
          <w:divBdr>
            <w:top w:val="none" w:sz="0" w:space="0" w:color="auto"/>
            <w:left w:val="none" w:sz="0" w:space="0" w:color="auto"/>
            <w:bottom w:val="none" w:sz="0" w:space="0" w:color="auto"/>
            <w:right w:val="none" w:sz="0" w:space="0" w:color="auto"/>
          </w:divBdr>
        </w:div>
      </w:divsChild>
    </w:div>
    <w:div w:id="1228614696">
      <w:bodyDiv w:val="1"/>
      <w:marLeft w:val="0"/>
      <w:marRight w:val="0"/>
      <w:marTop w:val="0"/>
      <w:marBottom w:val="0"/>
      <w:divBdr>
        <w:top w:val="none" w:sz="0" w:space="0" w:color="auto"/>
        <w:left w:val="none" w:sz="0" w:space="0" w:color="auto"/>
        <w:bottom w:val="none" w:sz="0" w:space="0" w:color="auto"/>
        <w:right w:val="none" w:sz="0" w:space="0" w:color="auto"/>
      </w:divBdr>
      <w:divsChild>
        <w:div w:id="706567471">
          <w:marLeft w:val="403"/>
          <w:marRight w:val="0"/>
          <w:marTop w:val="106"/>
          <w:marBottom w:val="0"/>
          <w:divBdr>
            <w:top w:val="none" w:sz="0" w:space="0" w:color="auto"/>
            <w:left w:val="none" w:sz="0" w:space="0" w:color="auto"/>
            <w:bottom w:val="none" w:sz="0" w:space="0" w:color="auto"/>
            <w:right w:val="none" w:sz="0" w:space="0" w:color="auto"/>
          </w:divBdr>
        </w:div>
        <w:div w:id="480537783">
          <w:marLeft w:val="403"/>
          <w:marRight w:val="0"/>
          <w:marTop w:val="106"/>
          <w:marBottom w:val="0"/>
          <w:divBdr>
            <w:top w:val="none" w:sz="0" w:space="0" w:color="auto"/>
            <w:left w:val="none" w:sz="0" w:space="0" w:color="auto"/>
            <w:bottom w:val="none" w:sz="0" w:space="0" w:color="auto"/>
            <w:right w:val="none" w:sz="0" w:space="0" w:color="auto"/>
          </w:divBdr>
        </w:div>
      </w:divsChild>
    </w:div>
    <w:div w:id="1233276235">
      <w:bodyDiv w:val="1"/>
      <w:marLeft w:val="0"/>
      <w:marRight w:val="0"/>
      <w:marTop w:val="0"/>
      <w:marBottom w:val="0"/>
      <w:divBdr>
        <w:top w:val="none" w:sz="0" w:space="0" w:color="auto"/>
        <w:left w:val="none" w:sz="0" w:space="0" w:color="auto"/>
        <w:bottom w:val="none" w:sz="0" w:space="0" w:color="auto"/>
        <w:right w:val="none" w:sz="0" w:space="0" w:color="auto"/>
      </w:divBdr>
      <w:divsChild>
        <w:div w:id="826633509">
          <w:marLeft w:val="792"/>
          <w:marRight w:val="0"/>
          <w:marTop w:val="86"/>
          <w:marBottom w:val="0"/>
          <w:divBdr>
            <w:top w:val="none" w:sz="0" w:space="0" w:color="auto"/>
            <w:left w:val="none" w:sz="0" w:space="0" w:color="auto"/>
            <w:bottom w:val="none" w:sz="0" w:space="0" w:color="auto"/>
            <w:right w:val="none" w:sz="0" w:space="0" w:color="auto"/>
          </w:divBdr>
        </w:div>
        <w:div w:id="2029405871">
          <w:marLeft w:val="792"/>
          <w:marRight w:val="0"/>
          <w:marTop w:val="86"/>
          <w:marBottom w:val="0"/>
          <w:divBdr>
            <w:top w:val="none" w:sz="0" w:space="0" w:color="auto"/>
            <w:left w:val="none" w:sz="0" w:space="0" w:color="auto"/>
            <w:bottom w:val="none" w:sz="0" w:space="0" w:color="auto"/>
            <w:right w:val="none" w:sz="0" w:space="0" w:color="auto"/>
          </w:divBdr>
        </w:div>
        <w:div w:id="1277063128">
          <w:marLeft w:val="792"/>
          <w:marRight w:val="0"/>
          <w:marTop w:val="86"/>
          <w:marBottom w:val="0"/>
          <w:divBdr>
            <w:top w:val="none" w:sz="0" w:space="0" w:color="auto"/>
            <w:left w:val="none" w:sz="0" w:space="0" w:color="auto"/>
            <w:bottom w:val="none" w:sz="0" w:space="0" w:color="auto"/>
            <w:right w:val="none" w:sz="0" w:space="0" w:color="auto"/>
          </w:divBdr>
        </w:div>
        <w:div w:id="1258249711">
          <w:marLeft w:val="792"/>
          <w:marRight w:val="0"/>
          <w:marTop w:val="86"/>
          <w:marBottom w:val="0"/>
          <w:divBdr>
            <w:top w:val="none" w:sz="0" w:space="0" w:color="auto"/>
            <w:left w:val="none" w:sz="0" w:space="0" w:color="auto"/>
            <w:bottom w:val="none" w:sz="0" w:space="0" w:color="auto"/>
            <w:right w:val="none" w:sz="0" w:space="0" w:color="auto"/>
          </w:divBdr>
        </w:div>
        <w:div w:id="1472209437">
          <w:marLeft w:val="792"/>
          <w:marRight w:val="0"/>
          <w:marTop w:val="86"/>
          <w:marBottom w:val="0"/>
          <w:divBdr>
            <w:top w:val="none" w:sz="0" w:space="0" w:color="auto"/>
            <w:left w:val="none" w:sz="0" w:space="0" w:color="auto"/>
            <w:bottom w:val="none" w:sz="0" w:space="0" w:color="auto"/>
            <w:right w:val="none" w:sz="0" w:space="0" w:color="auto"/>
          </w:divBdr>
        </w:div>
        <w:div w:id="488834849">
          <w:marLeft w:val="792"/>
          <w:marRight w:val="0"/>
          <w:marTop w:val="86"/>
          <w:marBottom w:val="0"/>
          <w:divBdr>
            <w:top w:val="none" w:sz="0" w:space="0" w:color="auto"/>
            <w:left w:val="none" w:sz="0" w:space="0" w:color="auto"/>
            <w:bottom w:val="none" w:sz="0" w:space="0" w:color="auto"/>
            <w:right w:val="none" w:sz="0" w:space="0" w:color="auto"/>
          </w:divBdr>
        </w:div>
        <w:div w:id="1979262096">
          <w:marLeft w:val="792"/>
          <w:marRight w:val="0"/>
          <w:marTop w:val="86"/>
          <w:marBottom w:val="0"/>
          <w:divBdr>
            <w:top w:val="none" w:sz="0" w:space="0" w:color="auto"/>
            <w:left w:val="none" w:sz="0" w:space="0" w:color="auto"/>
            <w:bottom w:val="none" w:sz="0" w:space="0" w:color="auto"/>
            <w:right w:val="none" w:sz="0" w:space="0" w:color="auto"/>
          </w:divBdr>
        </w:div>
      </w:divsChild>
    </w:div>
    <w:div w:id="1244100129">
      <w:bodyDiv w:val="1"/>
      <w:marLeft w:val="0"/>
      <w:marRight w:val="0"/>
      <w:marTop w:val="0"/>
      <w:marBottom w:val="0"/>
      <w:divBdr>
        <w:top w:val="none" w:sz="0" w:space="0" w:color="auto"/>
        <w:left w:val="none" w:sz="0" w:space="0" w:color="auto"/>
        <w:bottom w:val="none" w:sz="0" w:space="0" w:color="auto"/>
        <w:right w:val="none" w:sz="0" w:space="0" w:color="auto"/>
      </w:divBdr>
      <w:divsChild>
        <w:div w:id="534122497">
          <w:marLeft w:val="403"/>
          <w:marRight w:val="0"/>
          <w:marTop w:val="106"/>
          <w:marBottom w:val="0"/>
          <w:divBdr>
            <w:top w:val="none" w:sz="0" w:space="0" w:color="auto"/>
            <w:left w:val="none" w:sz="0" w:space="0" w:color="auto"/>
            <w:bottom w:val="none" w:sz="0" w:space="0" w:color="auto"/>
            <w:right w:val="none" w:sz="0" w:space="0" w:color="auto"/>
          </w:divBdr>
        </w:div>
        <w:div w:id="1757168669">
          <w:marLeft w:val="403"/>
          <w:marRight w:val="0"/>
          <w:marTop w:val="106"/>
          <w:marBottom w:val="0"/>
          <w:divBdr>
            <w:top w:val="none" w:sz="0" w:space="0" w:color="auto"/>
            <w:left w:val="none" w:sz="0" w:space="0" w:color="auto"/>
            <w:bottom w:val="none" w:sz="0" w:space="0" w:color="auto"/>
            <w:right w:val="none" w:sz="0" w:space="0" w:color="auto"/>
          </w:divBdr>
        </w:div>
        <w:div w:id="1339120347">
          <w:marLeft w:val="403"/>
          <w:marRight w:val="0"/>
          <w:marTop w:val="106"/>
          <w:marBottom w:val="0"/>
          <w:divBdr>
            <w:top w:val="none" w:sz="0" w:space="0" w:color="auto"/>
            <w:left w:val="none" w:sz="0" w:space="0" w:color="auto"/>
            <w:bottom w:val="none" w:sz="0" w:space="0" w:color="auto"/>
            <w:right w:val="none" w:sz="0" w:space="0" w:color="auto"/>
          </w:divBdr>
        </w:div>
        <w:div w:id="343895788">
          <w:marLeft w:val="403"/>
          <w:marRight w:val="0"/>
          <w:marTop w:val="106"/>
          <w:marBottom w:val="0"/>
          <w:divBdr>
            <w:top w:val="none" w:sz="0" w:space="0" w:color="auto"/>
            <w:left w:val="none" w:sz="0" w:space="0" w:color="auto"/>
            <w:bottom w:val="none" w:sz="0" w:space="0" w:color="auto"/>
            <w:right w:val="none" w:sz="0" w:space="0" w:color="auto"/>
          </w:divBdr>
        </w:div>
        <w:div w:id="1531532849">
          <w:marLeft w:val="403"/>
          <w:marRight w:val="0"/>
          <w:marTop w:val="106"/>
          <w:marBottom w:val="0"/>
          <w:divBdr>
            <w:top w:val="none" w:sz="0" w:space="0" w:color="auto"/>
            <w:left w:val="none" w:sz="0" w:space="0" w:color="auto"/>
            <w:bottom w:val="none" w:sz="0" w:space="0" w:color="auto"/>
            <w:right w:val="none" w:sz="0" w:space="0" w:color="auto"/>
          </w:divBdr>
        </w:div>
      </w:divsChild>
    </w:div>
    <w:div w:id="1417941858">
      <w:bodyDiv w:val="1"/>
      <w:marLeft w:val="0"/>
      <w:marRight w:val="0"/>
      <w:marTop w:val="0"/>
      <w:marBottom w:val="0"/>
      <w:divBdr>
        <w:top w:val="none" w:sz="0" w:space="0" w:color="auto"/>
        <w:left w:val="none" w:sz="0" w:space="0" w:color="auto"/>
        <w:bottom w:val="none" w:sz="0" w:space="0" w:color="auto"/>
        <w:right w:val="none" w:sz="0" w:space="0" w:color="auto"/>
      </w:divBdr>
      <w:divsChild>
        <w:div w:id="2146120065">
          <w:marLeft w:val="403"/>
          <w:marRight w:val="0"/>
          <w:marTop w:val="120"/>
          <w:marBottom w:val="0"/>
          <w:divBdr>
            <w:top w:val="none" w:sz="0" w:space="0" w:color="auto"/>
            <w:left w:val="none" w:sz="0" w:space="0" w:color="auto"/>
            <w:bottom w:val="none" w:sz="0" w:space="0" w:color="auto"/>
            <w:right w:val="none" w:sz="0" w:space="0" w:color="auto"/>
          </w:divBdr>
        </w:div>
        <w:div w:id="1556239973">
          <w:marLeft w:val="403"/>
          <w:marRight w:val="0"/>
          <w:marTop w:val="120"/>
          <w:marBottom w:val="0"/>
          <w:divBdr>
            <w:top w:val="none" w:sz="0" w:space="0" w:color="auto"/>
            <w:left w:val="none" w:sz="0" w:space="0" w:color="auto"/>
            <w:bottom w:val="none" w:sz="0" w:space="0" w:color="auto"/>
            <w:right w:val="none" w:sz="0" w:space="0" w:color="auto"/>
          </w:divBdr>
        </w:div>
        <w:div w:id="1196189101">
          <w:marLeft w:val="403"/>
          <w:marRight w:val="0"/>
          <w:marTop w:val="120"/>
          <w:marBottom w:val="0"/>
          <w:divBdr>
            <w:top w:val="none" w:sz="0" w:space="0" w:color="auto"/>
            <w:left w:val="none" w:sz="0" w:space="0" w:color="auto"/>
            <w:bottom w:val="none" w:sz="0" w:space="0" w:color="auto"/>
            <w:right w:val="none" w:sz="0" w:space="0" w:color="auto"/>
          </w:divBdr>
        </w:div>
      </w:divsChild>
    </w:div>
    <w:div w:id="1454471728">
      <w:bodyDiv w:val="1"/>
      <w:marLeft w:val="0"/>
      <w:marRight w:val="0"/>
      <w:marTop w:val="0"/>
      <w:marBottom w:val="0"/>
      <w:divBdr>
        <w:top w:val="none" w:sz="0" w:space="0" w:color="auto"/>
        <w:left w:val="none" w:sz="0" w:space="0" w:color="auto"/>
        <w:bottom w:val="none" w:sz="0" w:space="0" w:color="auto"/>
        <w:right w:val="none" w:sz="0" w:space="0" w:color="auto"/>
      </w:divBdr>
      <w:divsChild>
        <w:div w:id="1574118856">
          <w:marLeft w:val="403"/>
          <w:marRight w:val="0"/>
          <w:marTop w:val="115"/>
          <w:marBottom w:val="0"/>
          <w:divBdr>
            <w:top w:val="none" w:sz="0" w:space="0" w:color="auto"/>
            <w:left w:val="none" w:sz="0" w:space="0" w:color="auto"/>
            <w:bottom w:val="none" w:sz="0" w:space="0" w:color="auto"/>
            <w:right w:val="none" w:sz="0" w:space="0" w:color="auto"/>
          </w:divBdr>
        </w:div>
        <w:div w:id="1693723713">
          <w:marLeft w:val="403"/>
          <w:marRight w:val="0"/>
          <w:marTop w:val="115"/>
          <w:marBottom w:val="0"/>
          <w:divBdr>
            <w:top w:val="none" w:sz="0" w:space="0" w:color="auto"/>
            <w:left w:val="none" w:sz="0" w:space="0" w:color="auto"/>
            <w:bottom w:val="none" w:sz="0" w:space="0" w:color="auto"/>
            <w:right w:val="none" w:sz="0" w:space="0" w:color="auto"/>
          </w:divBdr>
        </w:div>
        <w:div w:id="1057901528">
          <w:marLeft w:val="403"/>
          <w:marRight w:val="0"/>
          <w:marTop w:val="115"/>
          <w:marBottom w:val="0"/>
          <w:divBdr>
            <w:top w:val="none" w:sz="0" w:space="0" w:color="auto"/>
            <w:left w:val="none" w:sz="0" w:space="0" w:color="auto"/>
            <w:bottom w:val="none" w:sz="0" w:space="0" w:color="auto"/>
            <w:right w:val="none" w:sz="0" w:space="0" w:color="auto"/>
          </w:divBdr>
        </w:div>
        <w:div w:id="636452021">
          <w:marLeft w:val="403"/>
          <w:marRight w:val="0"/>
          <w:marTop w:val="115"/>
          <w:marBottom w:val="0"/>
          <w:divBdr>
            <w:top w:val="none" w:sz="0" w:space="0" w:color="auto"/>
            <w:left w:val="none" w:sz="0" w:space="0" w:color="auto"/>
            <w:bottom w:val="none" w:sz="0" w:space="0" w:color="auto"/>
            <w:right w:val="none" w:sz="0" w:space="0" w:color="auto"/>
          </w:divBdr>
        </w:div>
        <w:div w:id="128941724">
          <w:marLeft w:val="403"/>
          <w:marRight w:val="0"/>
          <w:marTop w:val="115"/>
          <w:marBottom w:val="0"/>
          <w:divBdr>
            <w:top w:val="none" w:sz="0" w:space="0" w:color="auto"/>
            <w:left w:val="none" w:sz="0" w:space="0" w:color="auto"/>
            <w:bottom w:val="none" w:sz="0" w:space="0" w:color="auto"/>
            <w:right w:val="none" w:sz="0" w:space="0" w:color="auto"/>
          </w:divBdr>
        </w:div>
      </w:divsChild>
    </w:div>
    <w:div w:id="1475561222">
      <w:bodyDiv w:val="1"/>
      <w:marLeft w:val="0"/>
      <w:marRight w:val="0"/>
      <w:marTop w:val="0"/>
      <w:marBottom w:val="0"/>
      <w:divBdr>
        <w:top w:val="none" w:sz="0" w:space="0" w:color="auto"/>
        <w:left w:val="none" w:sz="0" w:space="0" w:color="auto"/>
        <w:bottom w:val="none" w:sz="0" w:space="0" w:color="auto"/>
        <w:right w:val="none" w:sz="0" w:space="0" w:color="auto"/>
      </w:divBdr>
      <w:divsChild>
        <w:div w:id="1796560701">
          <w:marLeft w:val="403"/>
          <w:marRight w:val="0"/>
          <w:marTop w:val="115"/>
          <w:marBottom w:val="0"/>
          <w:divBdr>
            <w:top w:val="none" w:sz="0" w:space="0" w:color="auto"/>
            <w:left w:val="none" w:sz="0" w:space="0" w:color="auto"/>
            <w:bottom w:val="none" w:sz="0" w:space="0" w:color="auto"/>
            <w:right w:val="none" w:sz="0" w:space="0" w:color="auto"/>
          </w:divBdr>
        </w:div>
      </w:divsChild>
    </w:div>
    <w:div w:id="1495758536">
      <w:bodyDiv w:val="1"/>
      <w:marLeft w:val="0"/>
      <w:marRight w:val="0"/>
      <w:marTop w:val="0"/>
      <w:marBottom w:val="0"/>
      <w:divBdr>
        <w:top w:val="none" w:sz="0" w:space="0" w:color="auto"/>
        <w:left w:val="none" w:sz="0" w:space="0" w:color="auto"/>
        <w:bottom w:val="none" w:sz="0" w:space="0" w:color="auto"/>
        <w:right w:val="none" w:sz="0" w:space="0" w:color="auto"/>
      </w:divBdr>
    </w:div>
    <w:div w:id="1533691801">
      <w:bodyDiv w:val="1"/>
      <w:marLeft w:val="0"/>
      <w:marRight w:val="0"/>
      <w:marTop w:val="0"/>
      <w:marBottom w:val="0"/>
      <w:divBdr>
        <w:top w:val="none" w:sz="0" w:space="0" w:color="auto"/>
        <w:left w:val="none" w:sz="0" w:space="0" w:color="auto"/>
        <w:bottom w:val="none" w:sz="0" w:space="0" w:color="auto"/>
        <w:right w:val="none" w:sz="0" w:space="0" w:color="auto"/>
      </w:divBdr>
      <w:divsChild>
        <w:div w:id="908807960">
          <w:marLeft w:val="403"/>
          <w:marRight w:val="0"/>
          <w:marTop w:val="115"/>
          <w:marBottom w:val="0"/>
          <w:divBdr>
            <w:top w:val="none" w:sz="0" w:space="0" w:color="auto"/>
            <w:left w:val="none" w:sz="0" w:space="0" w:color="auto"/>
            <w:bottom w:val="none" w:sz="0" w:space="0" w:color="auto"/>
            <w:right w:val="none" w:sz="0" w:space="0" w:color="auto"/>
          </w:divBdr>
        </w:div>
        <w:div w:id="1477526865">
          <w:marLeft w:val="403"/>
          <w:marRight w:val="0"/>
          <w:marTop w:val="115"/>
          <w:marBottom w:val="0"/>
          <w:divBdr>
            <w:top w:val="none" w:sz="0" w:space="0" w:color="auto"/>
            <w:left w:val="none" w:sz="0" w:space="0" w:color="auto"/>
            <w:bottom w:val="none" w:sz="0" w:space="0" w:color="auto"/>
            <w:right w:val="none" w:sz="0" w:space="0" w:color="auto"/>
          </w:divBdr>
        </w:div>
        <w:div w:id="1209880527">
          <w:marLeft w:val="403"/>
          <w:marRight w:val="0"/>
          <w:marTop w:val="115"/>
          <w:marBottom w:val="0"/>
          <w:divBdr>
            <w:top w:val="none" w:sz="0" w:space="0" w:color="auto"/>
            <w:left w:val="none" w:sz="0" w:space="0" w:color="auto"/>
            <w:bottom w:val="none" w:sz="0" w:space="0" w:color="auto"/>
            <w:right w:val="none" w:sz="0" w:space="0" w:color="auto"/>
          </w:divBdr>
        </w:div>
      </w:divsChild>
    </w:div>
    <w:div w:id="1705789584">
      <w:bodyDiv w:val="1"/>
      <w:marLeft w:val="0"/>
      <w:marRight w:val="0"/>
      <w:marTop w:val="0"/>
      <w:marBottom w:val="0"/>
      <w:divBdr>
        <w:top w:val="none" w:sz="0" w:space="0" w:color="auto"/>
        <w:left w:val="none" w:sz="0" w:space="0" w:color="auto"/>
        <w:bottom w:val="none" w:sz="0" w:space="0" w:color="auto"/>
        <w:right w:val="none" w:sz="0" w:space="0" w:color="auto"/>
      </w:divBdr>
      <w:divsChild>
        <w:div w:id="747732970">
          <w:marLeft w:val="403"/>
          <w:marRight w:val="0"/>
          <w:marTop w:val="115"/>
          <w:marBottom w:val="0"/>
          <w:divBdr>
            <w:top w:val="none" w:sz="0" w:space="0" w:color="auto"/>
            <w:left w:val="none" w:sz="0" w:space="0" w:color="auto"/>
            <w:bottom w:val="none" w:sz="0" w:space="0" w:color="auto"/>
            <w:right w:val="none" w:sz="0" w:space="0" w:color="auto"/>
          </w:divBdr>
        </w:div>
        <w:div w:id="2082291060">
          <w:marLeft w:val="403"/>
          <w:marRight w:val="0"/>
          <w:marTop w:val="115"/>
          <w:marBottom w:val="0"/>
          <w:divBdr>
            <w:top w:val="none" w:sz="0" w:space="0" w:color="auto"/>
            <w:left w:val="none" w:sz="0" w:space="0" w:color="auto"/>
            <w:bottom w:val="none" w:sz="0" w:space="0" w:color="auto"/>
            <w:right w:val="none" w:sz="0" w:space="0" w:color="auto"/>
          </w:divBdr>
        </w:div>
        <w:div w:id="1585337099">
          <w:marLeft w:val="403"/>
          <w:marRight w:val="0"/>
          <w:marTop w:val="115"/>
          <w:marBottom w:val="0"/>
          <w:divBdr>
            <w:top w:val="none" w:sz="0" w:space="0" w:color="auto"/>
            <w:left w:val="none" w:sz="0" w:space="0" w:color="auto"/>
            <w:bottom w:val="none" w:sz="0" w:space="0" w:color="auto"/>
            <w:right w:val="none" w:sz="0" w:space="0" w:color="auto"/>
          </w:divBdr>
        </w:div>
      </w:divsChild>
    </w:div>
    <w:div w:id="1715687977">
      <w:bodyDiv w:val="1"/>
      <w:marLeft w:val="0"/>
      <w:marRight w:val="0"/>
      <w:marTop w:val="0"/>
      <w:marBottom w:val="0"/>
      <w:divBdr>
        <w:top w:val="none" w:sz="0" w:space="0" w:color="auto"/>
        <w:left w:val="none" w:sz="0" w:space="0" w:color="auto"/>
        <w:bottom w:val="none" w:sz="0" w:space="0" w:color="auto"/>
        <w:right w:val="none" w:sz="0" w:space="0" w:color="auto"/>
      </w:divBdr>
      <w:divsChild>
        <w:div w:id="1068845091">
          <w:marLeft w:val="403"/>
          <w:marRight w:val="0"/>
          <w:marTop w:val="120"/>
          <w:marBottom w:val="0"/>
          <w:divBdr>
            <w:top w:val="none" w:sz="0" w:space="0" w:color="auto"/>
            <w:left w:val="none" w:sz="0" w:space="0" w:color="auto"/>
            <w:bottom w:val="none" w:sz="0" w:space="0" w:color="auto"/>
            <w:right w:val="none" w:sz="0" w:space="0" w:color="auto"/>
          </w:divBdr>
        </w:div>
        <w:div w:id="165873483">
          <w:marLeft w:val="403"/>
          <w:marRight w:val="0"/>
          <w:marTop w:val="120"/>
          <w:marBottom w:val="0"/>
          <w:divBdr>
            <w:top w:val="none" w:sz="0" w:space="0" w:color="auto"/>
            <w:left w:val="none" w:sz="0" w:space="0" w:color="auto"/>
            <w:bottom w:val="none" w:sz="0" w:space="0" w:color="auto"/>
            <w:right w:val="none" w:sz="0" w:space="0" w:color="auto"/>
          </w:divBdr>
        </w:div>
        <w:div w:id="1454136406">
          <w:marLeft w:val="403"/>
          <w:marRight w:val="0"/>
          <w:marTop w:val="120"/>
          <w:marBottom w:val="0"/>
          <w:divBdr>
            <w:top w:val="none" w:sz="0" w:space="0" w:color="auto"/>
            <w:left w:val="none" w:sz="0" w:space="0" w:color="auto"/>
            <w:bottom w:val="none" w:sz="0" w:space="0" w:color="auto"/>
            <w:right w:val="none" w:sz="0" w:space="0" w:color="auto"/>
          </w:divBdr>
        </w:div>
      </w:divsChild>
    </w:div>
    <w:div w:id="1858814299">
      <w:bodyDiv w:val="1"/>
      <w:marLeft w:val="0"/>
      <w:marRight w:val="0"/>
      <w:marTop w:val="0"/>
      <w:marBottom w:val="0"/>
      <w:divBdr>
        <w:top w:val="none" w:sz="0" w:space="0" w:color="auto"/>
        <w:left w:val="none" w:sz="0" w:space="0" w:color="auto"/>
        <w:bottom w:val="none" w:sz="0" w:space="0" w:color="auto"/>
        <w:right w:val="none" w:sz="0" w:space="0" w:color="auto"/>
      </w:divBdr>
      <w:divsChild>
        <w:div w:id="1994488106">
          <w:marLeft w:val="403"/>
          <w:marRight w:val="0"/>
          <w:marTop w:val="115"/>
          <w:marBottom w:val="0"/>
          <w:divBdr>
            <w:top w:val="none" w:sz="0" w:space="0" w:color="auto"/>
            <w:left w:val="none" w:sz="0" w:space="0" w:color="auto"/>
            <w:bottom w:val="none" w:sz="0" w:space="0" w:color="auto"/>
            <w:right w:val="none" w:sz="0" w:space="0" w:color="auto"/>
          </w:divBdr>
        </w:div>
        <w:div w:id="1579821696">
          <w:marLeft w:val="792"/>
          <w:marRight w:val="0"/>
          <w:marTop w:val="115"/>
          <w:marBottom w:val="0"/>
          <w:divBdr>
            <w:top w:val="none" w:sz="0" w:space="0" w:color="auto"/>
            <w:left w:val="none" w:sz="0" w:space="0" w:color="auto"/>
            <w:bottom w:val="none" w:sz="0" w:space="0" w:color="auto"/>
            <w:right w:val="none" w:sz="0" w:space="0" w:color="auto"/>
          </w:divBdr>
        </w:div>
        <w:div w:id="2111928123">
          <w:marLeft w:val="792"/>
          <w:marRight w:val="0"/>
          <w:marTop w:val="115"/>
          <w:marBottom w:val="0"/>
          <w:divBdr>
            <w:top w:val="none" w:sz="0" w:space="0" w:color="auto"/>
            <w:left w:val="none" w:sz="0" w:space="0" w:color="auto"/>
            <w:bottom w:val="none" w:sz="0" w:space="0" w:color="auto"/>
            <w:right w:val="none" w:sz="0" w:space="0" w:color="auto"/>
          </w:divBdr>
        </w:div>
        <w:div w:id="1832597391">
          <w:marLeft w:val="403"/>
          <w:marRight w:val="0"/>
          <w:marTop w:val="115"/>
          <w:marBottom w:val="0"/>
          <w:divBdr>
            <w:top w:val="none" w:sz="0" w:space="0" w:color="auto"/>
            <w:left w:val="none" w:sz="0" w:space="0" w:color="auto"/>
            <w:bottom w:val="none" w:sz="0" w:space="0" w:color="auto"/>
            <w:right w:val="none" w:sz="0" w:space="0" w:color="auto"/>
          </w:divBdr>
        </w:div>
      </w:divsChild>
    </w:div>
    <w:div w:id="1865828937">
      <w:bodyDiv w:val="1"/>
      <w:marLeft w:val="0"/>
      <w:marRight w:val="0"/>
      <w:marTop w:val="0"/>
      <w:marBottom w:val="0"/>
      <w:divBdr>
        <w:top w:val="none" w:sz="0" w:space="0" w:color="auto"/>
        <w:left w:val="none" w:sz="0" w:space="0" w:color="auto"/>
        <w:bottom w:val="none" w:sz="0" w:space="0" w:color="auto"/>
        <w:right w:val="none" w:sz="0" w:space="0" w:color="auto"/>
      </w:divBdr>
      <w:divsChild>
        <w:div w:id="254216362">
          <w:marLeft w:val="403"/>
          <w:marRight w:val="0"/>
          <w:marTop w:val="86"/>
          <w:marBottom w:val="0"/>
          <w:divBdr>
            <w:top w:val="none" w:sz="0" w:space="0" w:color="auto"/>
            <w:left w:val="none" w:sz="0" w:space="0" w:color="auto"/>
            <w:bottom w:val="none" w:sz="0" w:space="0" w:color="auto"/>
            <w:right w:val="none" w:sz="0" w:space="0" w:color="auto"/>
          </w:divBdr>
        </w:div>
        <w:div w:id="2108691668">
          <w:marLeft w:val="792"/>
          <w:marRight w:val="0"/>
          <w:marTop w:val="86"/>
          <w:marBottom w:val="0"/>
          <w:divBdr>
            <w:top w:val="none" w:sz="0" w:space="0" w:color="auto"/>
            <w:left w:val="none" w:sz="0" w:space="0" w:color="auto"/>
            <w:bottom w:val="none" w:sz="0" w:space="0" w:color="auto"/>
            <w:right w:val="none" w:sz="0" w:space="0" w:color="auto"/>
          </w:divBdr>
        </w:div>
        <w:div w:id="1819221172">
          <w:marLeft w:val="792"/>
          <w:marRight w:val="0"/>
          <w:marTop w:val="86"/>
          <w:marBottom w:val="0"/>
          <w:divBdr>
            <w:top w:val="none" w:sz="0" w:space="0" w:color="auto"/>
            <w:left w:val="none" w:sz="0" w:space="0" w:color="auto"/>
            <w:bottom w:val="none" w:sz="0" w:space="0" w:color="auto"/>
            <w:right w:val="none" w:sz="0" w:space="0" w:color="auto"/>
          </w:divBdr>
        </w:div>
        <w:div w:id="1673990506">
          <w:marLeft w:val="792"/>
          <w:marRight w:val="0"/>
          <w:marTop w:val="86"/>
          <w:marBottom w:val="0"/>
          <w:divBdr>
            <w:top w:val="none" w:sz="0" w:space="0" w:color="auto"/>
            <w:left w:val="none" w:sz="0" w:space="0" w:color="auto"/>
            <w:bottom w:val="none" w:sz="0" w:space="0" w:color="auto"/>
            <w:right w:val="none" w:sz="0" w:space="0" w:color="auto"/>
          </w:divBdr>
        </w:div>
        <w:div w:id="625043406">
          <w:marLeft w:val="792"/>
          <w:marRight w:val="0"/>
          <w:marTop w:val="86"/>
          <w:marBottom w:val="0"/>
          <w:divBdr>
            <w:top w:val="none" w:sz="0" w:space="0" w:color="auto"/>
            <w:left w:val="none" w:sz="0" w:space="0" w:color="auto"/>
            <w:bottom w:val="none" w:sz="0" w:space="0" w:color="auto"/>
            <w:right w:val="none" w:sz="0" w:space="0" w:color="auto"/>
          </w:divBdr>
        </w:div>
        <w:div w:id="36243866">
          <w:marLeft w:val="792"/>
          <w:marRight w:val="0"/>
          <w:marTop w:val="86"/>
          <w:marBottom w:val="0"/>
          <w:divBdr>
            <w:top w:val="none" w:sz="0" w:space="0" w:color="auto"/>
            <w:left w:val="none" w:sz="0" w:space="0" w:color="auto"/>
            <w:bottom w:val="none" w:sz="0" w:space="0" w:color="auto"/>
            <w:right w:val="none" w:sz="0" w:space="0" w:color="auto"/>
          </w:divBdr>
        </w:div>
      </w:divsChild>
    </w:div>
    <w:div w:id="1869561273">
      <w:bodyDiv w:val="1"/>
      <w:marLeft w:val="0"/>
      <w:marRight w:val="0"/>
      <w:marTop w:val="0"/>
      <w:marBottom w:val="0"/>
      <w:divBdr>
        <w:top w:val="none" w:sz="0" w:space="0" w:color="auto"/>
        <w:left w:val="none" w:sz="0" w:space="0" w:color="auto"/>
        <w:bottom w:val="none" w:sz="0" w:space="0" w:color="auto"/>
        <w:right w:val="none" w:sz="0" w:space="0" w:color="auto"/>
      </w:divBdr>
      <w:divsChild>
        <w:div w:id="149441851">
          <w:marLeft w:val="403"/>
          <w:marRight w:val="0"/>
          <w:marTop w:val="86"/>
          <w:marBottom w:val="0"/>
          <w:divBdr>
            <w:top w:val="none" w:sz="0" w:space="0" w:color="auto"/>
            <w:left w:val="none" w:sz="0" w:space="0" w:color="auto"/>
            <w:bottom w:val="none" w:sz="0" w:space="0" w:color="auto"/>
            <w:right w:val="none" w:sz="0" w:space="0" w:color="auto"/>
          </w:divBdr>
        </w:div>
      </w:divsChild>
    </w:div>
    <w:div w:id="1889610880">
      <w:bodyDiv w:val="1"/>
      <w:marLeft w:val="0"/>
      <w:marRight w:val="0"/>
      <w:marTop w:val="0"/>
      <w:marBottom w:val="0"/>
      <w:divBdr>
        <w:top w:val="none" w:sz="0" w:space="0" w:color="auto"/>
        <w:left w:val="none" w:sz="0" w:space="0" w:color="auto"/>
        <w:bottom w:val="none" w:sz="0" w:space="0" w:color="auto"/>
        <w:right w:val="none" w:sz="0" w:space="0" w:color="auto"/>
      </w:divBdr>
      <w:divsChild>
        <w:div w:id="2050647456">
          <w:marLeft w:val="403"/>
          <w:marRight w:val="0"/>
          <w:marTop w:val="115"/>
          <w:marBottom w:val="0"/>
          <w:divBdr>
            <w:top w:val="none" w:sz="0" w:space="0" w:color="auto"/>
            <w:left w:val="none" w:sz="0" w:space="0" w:color="auto"/>
            <w:bottom w:val="none" w:sz="0" w:space="0" w:color="auto"/>
            <w:right w:val="none" w:sz="0" w:space="0" w:color="auto"/>
          </w:divBdr>
        </w:div>
        <w:div w:id="474762131">
          <w:marLeft w:val="403"/>
          <w:marRight w:val="0"/>
          <w:marTop w:val="115"/>
          <w:marBottom w:val="0"/>
          <w:divBdr>
            <w:top w:val="none" w:sz="0" w:space="0" w:color="auto"/>
            <w:left w:val="none" w:sz="0" w:space="0" w:color="auto"/>
            <w:bottom w:val="none" w:sz="0" w:space="0" w:color="auto"/>
            <w:right w:val="none" w:sz="0" w:space="0" w:color="auto"/>
          </w:divBdr>
        </w:div>
      </w:divsChild>
    </w:div>
    <w:div w:id="1890453256">
      <w:bodyDiv w:val="1"/>
      <w:marLeft w:val="0"/>
      <w:marRight w:val="0"/>
      <w:marTop w:val="0"/>
      <w:marBottom w:val="0"/>
      <w:divBdr>
        <w:top w:val="none" w:sz="0" w:space="0" w:color="auto"/>
        <w:left w:val="none" w:sz="0" w:space="0" w:color="auto"/>
        <w:bottom w:val="none" w:sz="0" w:space="0" w:color="auto"/>
        <w:right w:val="none" w:sz="0" w:space="0" w:color="auto"/>
      </w:divBdr>
      <w:divsChild>
        <w:div w:id="186531758">
          <w:marLeft w:val="403"/>
          <w:marRight w:val="0"/>
          <w:marTop w:val="115"/>
          <w:marBottom w:val="0"/>
          <w:divBdr>
            <w:top w:val="none" w:sz="0" w:space="0" w:color="auto"/>
            <w:left w:val="none" w:sz="0" w:space="0" w:color="auto"/>
            <w:bottom w:val="none" w:sz="0" w:space="0" w:color="auto"/>
            <w:right w:val="none" w:sz="0" w:space="0" w:color="auto"/>
          </w:divBdr>
        </w:div>
        <w:div w:id="267005428">
          <w:marLeft w:val="403"/>
          <w:marRight w:val="0"/>
          <w:marTop w:val="115"/>
          <w:marBottom w:val="0"/>
          <w:divBdr>
            <w:top w:val="none" w:sz="0" w:space="0" w:color="auto"/>
            <w:left w:val="none" w:sz="0" w:space="0" w:color="auto"/>
            <w:bottom w:val="none" w:sz="0" w:space="0" w:color="auto"/>
            <w:right w:val="none" w:sz="0" w:space="0" w:color="auto"/>
          </w:divBdr>
        </w:div>
        <w:div w:id="1535921360">
          <w:marLeft w:val="403"/>
          <w:marRight w:val="0"/>
          <w:marTop w:val="115"/>
          <w:marBottom w:val="0"/>
          <w:divBdr>
            <w:top w:val="none" w:sz="0" w:space="0" w:color="auto"/>
            <w:left w:val="none" w:sz="0" w:space="0" w:color="auto"/>
            <w:bottom w:val="none" w:sz="0" w:space="0" w:color="auto"/>
            <w:right w:val="none" w:sz="0" w:space="0" w:color="auto"/>
          </w:divBdr>
        </w:div>
      </w:divsChild>
    </w:div>
    <w:div w:id="1955289469">
      <w:bodyDiv w:val="1"/>
      <w:marLeft w:val="0"/>
      <w:marRight w:val="0"/>
      <w:marTop w:val="0"/>
      <w:marBottom w:val="0"/>
      <w:divBdr>
        <w:top w:val="none" w:sz="0" w:space="0" w:color="auto"/>
        <w:left w:val="none" w:sz="0" w:space="0" w:color="auto"/>
        <w:bottom w:val="none" w:sz="0" w:space="0" w:color="auto"/>
        <w:right w:val="none" w:sz="0" w:space="0" w:color="auto"/>
      </w:divBdr>
      <w:divsChild>
        <w:div w:id="127666671">
          <w:marLeft w:val="403"/>
          <w:marRight w:val="0"/>
          <w:marTop w:val="115"/>
          <w:marBottom w:val="0"/>
          <w:divBdr>
            <w:top w:val="none" w:sz="0" w:space="0" w:color="auto"/>
            <w:left w:val="none" w:sz="0" w:space="0" w:color="auto"/>
            <w:bottom w:val="none" w:sz="0" w:space="0" w:color="auto"/>
            <w:right w:val="none" w:sz="0" w:space="0" w:color="auto"/>
          </w:divBdr>
        </w:div>
        <w:div w:id="863179492">
          <w:marLeft w:val="403"/>
          <w:marRight w:val="0"/>
          <w:marTop w:val="115"/>
          <w:marBottom w:val="0"/>
          <w:divBdr>
            <w:top w:val="none" w:sz="0" w:space="0" w:color="auto"/>
            <w:left w:val="none" w:sz="0" w:space="0" w:color="auto"/>
            <w:bottom w:val="none" w:sz="0" w:space="0" w:color="auto"/>
            <w:right w:val="none" w:sz="0" w:space="0" w:color="auto"/>
          </w:divBdr>
        </w:div>
        <w:div w:id="550264430">
          <w:marLeft w:val="403"/>
          <w:marRight w:val="0"/>
          <w:marTop w:val="115"/>
          <w:marBottom w:val="0"/>
          <w:divBdr>
            <w:top w:val="none" w:sz="0" w:space="0" w:color="auto"/>
            <w:left w:val="none" w:sz="0" w:space="0" w:color="auto"/>
            <w:bottom w:val="none" w:sz="0" w:space="0" w:color="auto"/>
            <w:right w:val="none" w:sz="0" w:space="0" w:color="auto"/>
          </w:divBdr>
        </w:div>
        <w:div w:id="819810418">
          <w:marLeft w:val="403"/>
          <w:marRight w:val="0"/>
          <w:marTop w:val="115"/>
          <w:marBottom w:val="0"/>
          <w:divBdr>
            <w:top w:val="none" w:sz="0" w:space="0" w:color="auto"/>
            <w:left w:val="none" w:sz="0" w:space="0" w:color="auto"/>
            <w:bottom w:val="none" w:sz="0" w:space="0" w:color="auto"/>
            <w:right w:val="none" w:sz="0" w:space="0" w:color="auto"/>
          </w:divBdr>
        </w:div>
        <w:div w:id="1919485778">
          <w:marLeft w:val="792"/>
          <w:marRight w:val="0"/>
          <w:marTop w:val="115"/>
          <w:marBottom w:val="0"/>
          <w:divBdr>
            <w:top w:val="none" w:sz="0" w:space="0" w:color="auto"/>
            <w:left w:val="none" w:sz="0" w:space="0" w:color="auto"/>
            <w:bottom w:val="none" w:sz="0" w:space="0" w:color="auto"/>
            <w:right w:val="none" w:sz="0" w:space="0" w:color="auto"/>
          </w:divBdr>
        </w:div>
        <w:div w:id="1047947828">
          <w:marLeft w:val="792"/>
          <w:marRight w:val="0"/>
          <w:marTop w:val="115"/>
          <w:marBottom w:val="0"/>
          <w:divBdr>
            <w:top w:val="none" w:sz="0" w:space="0" w:color="auto"/>
            <w:left w:val="none" w:sz="0" w:space="0" w:color="auto"/>
            <w:bottom w:val="none" w:sz="0" w:space="0" w:color="auto"/>
            <w:right w:val="none" w:sz="0" w:space="0" w:color="auto"/>
          </w:divBdr>
        </w:div>
      </w:divsChild>
    </w:div>
    <w:div w:id="2030794154">
      <w:bodyDiv w:val="1"/>
      <w:marLeft w:val="0"/>
      <w:marRight w:val="0"/>
      <w:marTop w:val="0"/>
      <w:marBottom w:val="0"/>
      <w:divBdr>
        <w:top w:val="none" w:sz="0" w:space="0" w:color="auto"/>
        <w:left w:val="none" w:sz="0" w:space="0" w:color="auto"/>
        <w:bottom w:val="none" w:sz="0" w:space="0" w:color="auto"/>
        <w:right w:val="none" w:sz="0" w:space="0" w:color="auto"/>
      </w:divBdr>
      <w:divsChild>
        <w:div w:id="1083143369">
          <w:marLeft w:val="403"/>
          <w:marRight w:val="0"/>
          <w:marTop w:val="106"/>
          <w:marBottom w:val="0"/>
          <w:divBdr>
            <w:top w:val="none" w:sz="0" w:space="0" w:color="auto"/>
            <w:left w:val="none" w:sz="0" w:space="0" w:color="auto"/>
            <w:bottom w:val="none" w:sz="0" w:space="0" w:color="auto"/>
            <w:right w:val="none" w:sz="0" w:space="0" w:color="auto"/>
          </w:divBdr>
        </w:div>
        <w:div w:id="95560183">
          <w:marLeft w:val="792"/>
          <w:marRight w:val="0"/>
          <w:marTop w:val="106"/>
          <w:marBottom w:val="0"/>
          <w:divBdr>
            <w:top w:val="none" w:sz="0" w:space="0" w:color="auto"/>
            <w:left w:val="none" w:sz="0" w:space="0" w:color="auto"/>
            <w:bottom w:val="none" w:sz="0" w:space="0" w:color="auto"/>
            <w:right w:val="none" w:sz="0" w:space="0" w:color="auto"/>
          </w:divBdr>
        </w:div>
        <w:div w:id="369109220">
          <w:marLeft w:val="792"/>
          <w:marRight w:val="0"/>
          <w:marTop w:val="106"/>
          <w:marBottom w:val="0"/>
          <w:divBdr>
            <w:top w:val="none" w:sz="0" w:space="0" w:color="auto"/>
            <w:left w:val="none" w:sz="0" w:space="0" w:color="auto"/>
            <w:bottom w:val="none" w:sz="0" w:space="0" w:color="auto"/>
            <w:right w:val="none" w:sz="0" w:space="0" w:color="auto"/>
          </w:divBdr>
        </w:div>
        <w:div w:id="324868861">
          <w:marLeft w:val="403"/>
          <w:marRight w:val="0"/>
          <w:marTop w:val="106"/>
          <w:marBottom w:val="0"/>
          <w:divBdr>
            <w:top w:val="none" w:sz="0" w:space="0" w:color="auto"/>
            <w:left w:val="none" w:sz="0" w:space="0" w:color="auto"/>
            <w:bottom w:val="none" w:sz="0" w:space="0" w:color="auto"/>
            <w:right w:val="none" w:sz="0" w:space="0" w:color="auto"/>
          </w:divBdr>
        </w:div>
      </w:divsChild>
    </w:div>
    <w:div w:id="2058620198">
      <w:bodyDiv w:val="1"/>
      <w:marLeft w:val="0"/>
      <w:marRight w:val="0"/>
      <w:marTop w:val="0"/>
      <w:marBottom w:val="0"/>
      <w:divBdr>
        <w:top w:val="none" w:sz="0" w:space="0" w:color="auto"/>
        <w:left w:val="none" w:sz="0" w:space="0" w:color="auto"/>
        <w:bottom w:val="none" w:sz="0" w:space="0" w:color="auto"/>
        <w:right w:val="none" w:sz="0" w:space="0" w:color="auto"/>
      </w:divBdr>
      <w:divsChild>
        <w:div w:id="994183169">
          <w:marLeft w:val="403"/>
          <w:marRight w:val="0"/>
          <w:marTop w:val="115"/>
          <w:marBottom w:val="0"/>
          <w:divBdr>
            <w:top w:val="none" w:sz="0" w:space="0" w:color="auto"/>
            <w:left w:val="none" w:sz="0" w:space="0" w:color="auto"/>
            <w:bottom w:val="none" w:sz="0" w:space="0" w:color="auto"/>
            <w:right w:val="none" w:sz="0" w:space="0" w:color="auto"/>
          </w:divBdr>
        </w:div>
        <w:div w:id="648751995">
          <w:marLeft w:val="403"/>
          <w:marRight w:val="0"/>
          <w:marTop w:val="115"/>
          <w:marBottom w:val="0"/>
          <w:divBdr>
            <w:top w:val="none" w:sz="0" w:space="0" w:color="auto"/>
            <w:left w:val="none" w:sz="0" w:space="0" w:color="auto"/>
            <w:bottom w:val="none" w:sz="0" w:space="0" w:color="auto"/>
            <w:right w:val="none" w:sz="0" w:space="0" w:color="auto"/>
          </w:divBdr>
        </w:div>
        <w:div w:id="637414364">
          <w:marLeft w:val="792"/>
          <w:marRight w:val="0"/>
          <w:marTop w:val="115"/>
          <w:marBottom w:val="0"/>
          <w:divBdr>
            <w:top w:val="none" w:sz="0" w:space="0" w:color="auto"/>
            <w:left w:val="none" w:sz="0" w:space="0" w:color="auto"/>
            <w:bottom w:val="none" w:sz="0" w:space="0" w:color="auto"/>
            <w:right w:val="none" w:sz="0" w:space="0" w:color="auto"/>
          </w:divBdr>
        </w:div>
        <w:div w:id="39983923">
          <w:marLeft w:val="792"/>
          <w:marRight w:val="0"/>
          <w:marTop w:val="115"/>
          <w:marBottom w:val="0"/>
          <w:divBdr>
            <w:top w:val="none" w:sz="0" w:space="0" w:color="auto"/>
            <w:left w:val="none" w:sz="0" w:space="0" w:color="auto"/>
            <w:bottom w:val="none" w:sz="0" w:space="0" w:color="auto"/>
            <w:right w:val="none" w:sz="0" w:space="0" w:color="auto"/>
          </w:divBdr>
        </w:div>
        <w:div w:id="1453785204">
          <w:marLeft w:val="403"/>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e27al@outloo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E5BE1FFC997A043B3DB88BEFC906E60" ma:contentTypeVersion="11" ma:contentTypeDescription="Skapa ett nytt dokument." ma:contentTypeScope="" ma:versionID="3f9e582f45a8e21849deb2791bf62e21">
  <xsd:schema xmlns:xsd="http://www.w3.org/2001/XMLSchema" xmlns:xs="http://www.w3.org/2001/XMLSchema" xmlns:p="http://schemas.microsoft.com/office/2006/metadata/properties" xmlns:ns3="34a0e8b4-1a74-4a97-bd85-3ead5fd8fc98" xmlns:ns4="420ec9be-2542-4229-ba6e-96944c92e93a" targetNamespace="http://schemas.microsoft.com/office/2006/metadata/properties" ma:root="true" ma:fieldsID="6ad31ebea136d0f54017392afa196941" ns3:_="" ns4:_="">
    <xsd:import namespace="34a0e8b4-1a74-4a97-bd85-3ead5fd8fc98"/>
    <xsd:import namespace="420ec9be-2542-4229-ba6e-96944c92e93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e8b4-1a74-4a97-bd85-3ead5fd8f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ec9be-2542-4229-ba6e-96944c92e93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SharingHintHash" ma:index="14"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90FD-E71C-4D70-9575-E26AE7B0E562}">
  <ds:schemaRefs>
    <ds:schemaRef ds:uri="http://schemas.microsoft.com/sharepoint/v3/contenttype/forms"/>
  </ds:schemaRefs>
</ds:datastoreItem>
</file>

<file path=customXml/itemProps2.xml><?xml version="1.0" encoding="utf-8"?>
<ds:datastoreItem xmlns:ds="http://schemas.openxmlformats.org/officeDocument/2006/customXml" ds:itemID="{70B0F324-E240-42B8-8246-172776C2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0e8b4-1a74-4a97-bd85-3ead5fd8fc98"/>
    <ds:schemaRef ds:uri="420ec9be-2542-4229-ba6e-96944c92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54D500-0055-4E1E-A842-5B3B879DCA33}">
  <ds:schemaRefs>
    <ds:schemaRef ds:uri="http://purl.org/dc/terms/"/>
    <ds:schemaRef ds:uri="34a0e8b4-1a74-4a97-bd85-3ead5fd8fc98"/>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20ec9be-2542-4229-ba6e-96944c92e93a"/>
    <ds:schemaRef ds:uri="http://www.w3.org/XML/1998/namespace"/>
    <ds:schemaRef ds:uri="http://purl.org/dc/dcmitype/"/>
  </ds:schemaRefs>
</ds:datastoreItem>
</file>

<file path=customXml/itemProps4.xml><?xml version="1.0" encoding="utf-8"?>
<ds:datastoreItem xmlns:ds="http://schemas.openxmlformats.org/officeDocument/2006/customXml" ds:itemID="{C8CF5D96-F0BE-4DBE-A699-418CE0A7B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7192</Words>
  <Characters>38122</Characters>
  <Application>Microsoft Office Word</Application>
  <DocSecurity>4</DocSecurity>
  <Lines>317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dc:creator>
  <cp:lastModifiedBy>Tomas Nyström</cp:lastModifiedBy>
  <cp:revision>2</cp:revision>
  <cp:lastPrinted>2019-12-11T09:42:00Z</cp:lastPrinted>
  <dcterms:created xsi:type="dcterms:W3CDTF">2021-01-06T09:56:00Z</dcterms:created>
  <dcterms:modified xsi:type="dcterms:W3CDTF">2021-01-06T09:56:00Z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0x0101006E5BE1FFC997A043B3DB88BEFC906E60</vt:lpwstr>
  </property>
  <property fmtid="{D5CDD505-2E9C-101B-9397-08002B2CF9AE}" pid="3" name="filensNamn">
    <vt:lpwstr>Approach_SANE27_V_05.12.2019_nam.docx</vt:lpwstr>
  </property>
</Properties>
</file>