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21876" w14:textId="77777777" w:rsidR="00852DFF" w:rsidRDefault="00852DFF" w:rsidP="00852DFF">
      <w:pPr>
        <w:autoSpaceDE w:val="0"/>
        <w:autoSpaceDN w:val="0"/>
        <w:adjustRightInd w:val="0"/>
        <w:spacing w:after="360"/>
        <w:ind w:left="-567"/>
        <w:rPr>
          <w:rFonts w:asciiTheme="majorHAnsi" w:hAnsiTheme="majorHAnsi" w:cstheme="majorHAnsi"/>
        </w:rPr>
      </w:pPr>
      <w:bookmarkStart w:id="0" w:name="_Hlk505952298"/>
      <w:r w:rsidRPr="00F54E73">
        <w:rPr>
          <w:rFonts w:cstheme="minorHAnsi"/>
          <w:noProof/>
          <w:lang w:eastAsia="en-GB"/>
        </w:rPr>
        <w:drawing>
          <wp:inline distT="0" distB="0" distL="0" distR="0" wp14:anchorId="0BE5FB76" wp14:editId="10EC8D86">
            <wp:extent cx="1944000" cy="864000"/>
            <wp:effectExtent l="0" t="0" r="0" b="0"/>
            <wp:docPr id="3" name="Picture 1" descr="SA1F_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SA1F_e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4000" cy="864000"/>
                    </a:xfrm>
                    <a:prstGeom prst="rect">
                      <a:avLst/>
                    </a:prstGeom>
                    <a:noFill/>
                    <a:ln>
                      <a:noFill/>
                    </a:ln>
                  </pic:spPr>
                </pic:pic>
              </a:graphicData>
            </a:graphic>
          </wp:inline>
        </w:drawing>
      </w:r>
    </w:p>
    <w:p w14:paraId="2F31285B" w14:textId="3EB63BC4" w:rsidR="00852DFF" w:rsidRPr="002571BD" w:rsidRDefault="006E1F8F" w:rsidP="00852DFF">
      <w:pPr>
        <w:autoSpaceDE w:val="0"/>
        <w:autoSpaceDN w:val="0"/>
        <w:adjustRightInd w:val="0"/>
        <w:spacing w:before="120"/>
        <w:ind w:left="-284"/>
        <w:rPr>
          <w:rFonts w:asciiTheme="majorHAnsi" w:eastAsia="Calibri" w:hAnsiTheme="majorHAnsi" w:cstheme="majorHAnsi"/>
          <w:b/>
          <w:bCs/>
          <w:sz w:val="22"/>
          <w:lang w:bidi="en-GB"/>
        </w:rPr>
      </w:pPr>
      <w:r>
        <w:rPr>
          <w:rFonts w:asciiTheme="majorHAnsi" w:hAnsiTheme="majorHAnsi" w:cstheme="majorHAnsi"/>
          <w:b/>
          <w:bCs/>
          <w:sz w:val="22"/>
        </w:rPr>
        <w:t>Tirana</w:t>
      </w:r>
    </w:p>
    <w:p w14:paraId="3F2006F5" w14:textId="77777777" w:rsidR="00122F28" w:rsidRDefault="00122F28" w:rsidP="00122F28"/>
    <w:p w14:paraId="4AB7C42A" w14:textId="77777777" w:rsidR="00122F28" w:rsidRDefault="00122F28" w:rsidP="00122F28"/>
    <w:p w14:paraId="06ED4CF6" w14:textId="02C1D3C1" w:rsidR="00122F28" w:rsidRDefault="00122F28" w:rsidP="00122F28"/>
    <w:p w14:paraId="60E55739" w14:textId="595003D1" w:rsidR="003669E0" w:rsidRDefault="003669E0" w:rsidP="00122F28"/>
    <w:p w14:paraId="6DAF5F29" w14:textId="77777777" w:rsidR="003669E0" w:rsidRDefault="003669E0" w:rsidP="00122F28"/>
    <w:p w14:paraId="58AE3AB4" w14:textId="77777777" w:rsidR="00122F28" w:rsidRPr="0098418D" w:rsidRDefault="00122F28" w:rsidP="00122F28"/>
    <w:p w14:paraId="2F0EF437" w14:textId="77777777" w:rsidR="00122F28" w:rsidRDefault="00122F28" w:rsidP="002571BD">
      <w:pPr>
        <w:rPr>
          <w:lang w:val="en-GB" w:bidi="en-GB"/>
        </w:rPr>
      </w:pPr>
    </w:p>
    <w:p w14:paraId="6BBBC03D" w14:textId="77777777" w:rsidR="00122F28" w:rsidRDefault="00122F28" w:rsidP="00122F28">
      <w:pPr>
        <w:rPr>
          <w:lang w:val="en-GB" w:bidi="en-GB"/>
        </w:rPr>
      </w:pPr>
    </w:p>
    <w:p w14:paraId="1CCAD155" w14:textId="77777777" w:rsidR="00122F28" w:rsidRPr="00573C9F" w:rsidRDefault="00122F28" w:rsidP="008D5BB3">
      <w:pPr>
        <w:pStyle w:val="Heading1"/>
        <w:pageBreakBefore w:val="0"/>
        <w:pBdr>
          <w:bottom w:val="single" w:sz="4" w:space="1" w:color="auto"/>
        </w:pBdr>
      </w:pPr>
      <w:r w:rsidRPr="00573C9F">
        <w:t>PROCUREMENT DOCUMENT</w:t>
      </w:r>
    </w:p>
    <w:p w14:paraId="610B37E6" w14:textId="6A7B6EB7" w:rsidR="002D3B73" w:rsidRPr="002571BD" w:rsidRDefault="002D3B73" w:rsidP="002D3B73">
      <w:pPr>
        <w:autoSpaceDE w:val="0"/>
        <w:autoSpaceDN w:val="0"/>
        <w:adjustRightInd w:val="0"/>
        <w:rPr>
          <w:rFonts w:asciiTheme="majorHAnsi" w:eastAsia="Calibri" w:hAnsiTheme="majorHAnsi" w:cstheme="majorHAnsi"/>
          <w:b/>
          <w:color w:val="000000"/>
          <w:sz w:val="32"/>
          <w:szCs w:val="32"/>
          <w:lang w:val="en-GB" w:bidi="en-GB"/>
        </w:rPr>
      </w:pPr>
      <w:r w:rsidRPr="002571BD">
        <w:rPr>
          <w:rFonts w:asciiTheme="majorHAnsi" w:eastAsia="Calibri" w:hAnsiTheme="majorHAnsi" w:cstheme="majorHAnsi"/>
          <w:b/>
          <w:color w:val="000000"/>
          <w:sz w:val="32"/>
          <w:szCs w:val="32"/>
          <w:lang w:val="en-GB" w:bidi="en-GB"/>
        </w:rPr>
        <w:t xml:space="preserve">Procurement: </w:t>
      </w:r>
      <w:r w:rsidR="006E1F8F" w:rsidRPr="006E1F8F">
        <w:rPr>
          <w:sz w:val="28"/>
          <w:szCs w:val="28"/>
        </w:rPr>
        <w:t xml:space="preserve">Source separation of household waste in </w:t>
      </w:r>
      <w:proofErr w:type="spellStart"/>
      <w:r w:rsidR="006E1F8F" w:rsidRPr="006E1F8F">
        <w:rPr>
          <w:sz w:val="28"/>
          <w:szCs w:val="28"/>
        </w:rPr>
        <w:t>Berat</w:t>
      </w:r>
      <w:proofErr w:type="spellEnd"/>
      <w:r w:rsidR="006E1F8F" w:rsidRPr="006E1F8F">
        <w:rPr>
          <w:sz w:val="28"/>
          <w:szCs w:val="28"/>
        </w:rPr>
        <w:t xml:space="preserve"> Municipality</w:t>
      </w:r>
      <w:r w:rsidR="00BF783C">
        <w:rPr>
          <w:rFonts w:asciiTheme="majorHAnsi" w:eastAsia="Calibri" w:hAnsiTheme="majorHAnsi" w:cstheme="majorHAnsi"/>
          <w:b/>
          <w:color w:val="000000"/>
          <w:sz w:val="32"/>
          <w:szCs w:val="32"/>
          <w:lang w:val="en-GB" w:bidi="en-GB"/>
        </w:rPr>
        <w:t xml:space="preserve"> </w:t>
      </w:r>
      <w:r w:rsidRPr="002571BD">
        <w:rPr>
          <w:rFonts w:asciiTheme="majorHAnsi" w:eastAsia="Calibri" w:hAnsiTheme="majorHAnsi" w:cstheme="majorHAnsi"/>
          <w:b/>
          <w:color w:val="000000"/>
          <w:sz w:val="32"/>
          <w:szCs w:val="32"/>
          <w:lang w:val="en-GB" w:bidi="en-GB"/>
        </w:rPr>
        <w:t xml:space="preserve">Procedure: </w:t>
      </w:r>
      <w:r w:rsidR="006E1F8F" w:rsidRPr="006E1F8F">
        <w:rPr>
          <w:rFonts w:asciiTheme="majorHAnsi" w:eastAsia="Calibri" w:hAnsiTheme="majorHAnsi" w:cstheme="majorHAnsi"/>
          <w:iCs/>
          <w:sz w:val="28"/>
          <w:szCs w:val="28"/>
          <w:lang w:val="en-GB" w:bidi="en-GB"/>
        </w:rPr>
        <w:t>Open procedure</w:t>
      </w:r>
    </w:p>
    <w:p w14:paraId="066C6007" w14:textId="79CCD5E5" w:rsidR="002D3B73" w:rsidRPr="002571BD" w:rsidRDefault="002D3B73" w:rsidP="002D3B73">
      <w:pPr>
        <w:autoSpaceDE w:val="0"/>
        <w:autoSpaceDN w:val="0"/>
        <w:adjustRightInd w:val="0"/>
        <w:rPr>
          <w:rFonts w:asciiTheme="majorHAnsi" w:eastAsia="Calibri" w:hAnsiTheme="majorHAnsi" w:cstheme="majorHAnsi"/>
          <w:i/>
          <w:color w:val="FF0000"/>
          <w:sz w:val="28"/>
          <w:szCs w:val="28"/>
          <w:lang w:val="en-GB" w:bidi="en-GB"/>
        </w:rPr>
      </w:pPr>
      <w:r w:rsidRPr="002571BD">
        <w:rPr>
          <w:rFonts w:asciiTheme="majorHAnsi" w:eastAsia="Calibri" w:hAnsiTheme="majorHAnsi" w:cstheme="majorHAnsi"/>
          <w:b/>
          <w:color w:val="000000"/>
          <w:sz w:val="32"/>
          <w:szCs w:val="32"/>
          <w:lang w:val="en-GB" w:bidi="en-GB"/>
        </w:rPr>
        <w:t xml:space="preserve">Reference number: </w:t>
      </w:r>
      <w:r w:rsidR="00825F94" w:rsidRPr="00825F94">
        <w:rPr>
          <w:rFonts w:asciiTheme="majorHAnsi" w:eastAsia="Calibri" w:hAnsiTheme="majorHAnsi" w:cstheme="majorHAnsi"/>
          <w:iCs/>
          <w:sz w:val="28"/>
          <w:szCs w:val="28"/>
          <w:lang w:val="en-GB" w:bidi="en-GB"/>
        </w:rPr>
        <w:t>UM</w:t>
      </w:r>
      <w:r w:rsidR="003B2738">
        <w:rPr>
          <w:rFonts w:asciiTheme="majorHAnsi" w:eastAsia="Calibri" w:hAnsiTheme="majorHAnsi" w:cstheme="majorHAnsi"/>
          <w:iCs/>
          <w:sz w:val="28"/>
          <w:szCs w:val="28"/>
          <w:lang w:val="en-GB" w:bidi="en-GB"/>
        </w:rPr>
        <w:t xml:space="preserve"> </w:t>
      </w:r>
      <w:r w:rsidR="001A586C">
        <w:rPr>
          <w:rFonts w:asciiTheme="majorHAnsi" w:eastAsia="Calibri" w:hAnsiTheme="majorHAnsi" w:cstheme="majorHAnsi"/>
          <w:iCs/>
          <w:sz w:val="28"/>
          <w:szCs w:val="28"/>
          <w:lang w:val="en-GB" w:bidi="en-GB"/>
        </w:rPr>
        <w:t>2020/393</w:t>
      </w:r>
      <w:r w:rsidR="00A877C1">
        <w:rPr>
          <w:rFonts w:asciiTheme="majorHAnsi" w:eastAsia="Calibri" w:hAnsiTheme="majorHAnsi" w:cstheme="majorHAnsi"/>
          <w:iCs/>
          <w:sz w:val="28"/>
          <w:szCs w:val="28"/>
          <w:lang w:val="en-GB" w:bidi="en-GB"/>
        </w:rPr>
        <w:t>40</w:t>
      </w:r>
    </w:p>
    <w:p w14:paraId="29AE7888" w14:textId="77777777" w:rsidR="002D3B73" w:rsidRPr="004C3B64" w:rsidRDefault="002D3B73" w:rsidP="008D5BB3">
      <w:pPr>
        <w:pStyle w:val="Heading1"/>
        <w:pageBreakBefore w:val="0"/>
        <w:rPr>
          <w:rFonts w:eastAsia="Calibri"/>
          <w:lang w:val="en-GB" w:bidi="en-GB"/>
        </w:rPr>
      </w:pPr>
      <w:r w:rsidRPr="004C3B64">
        <w:rPr>
          <w:rFonts w:eastAsia="Calibri"/>
          <w:lang w:val="en-GB" w:bidi="en-GB"/>
        </w:rPr>
        <w:t>Important information</w:t>
      </w:r>
    </w:p>
    <w:p w14:paraId="2552B6B3" w14:textId="1C82326F" w:rsidR="002D3B73" w:rsidRPr="004C3B64" w:rsidRDefault="002D3B73" w:rsidP="003669E0">
      <w:r>
        <w:t>Tenders</w:t>
      </w:r>
      <w:r w:rsidRPr="004C3B64">
        <w:t xml:space="preserve"> must</w:t>
      </w:r>
      <w:r>
        <w:t xml:space="preserve"> be </w:t>
      </w:r>
      <w:r w:rsidR="005A72D9">
        <w:t>submitted</w:t>
      </w:r>
      <w:r w:rsidRPr="00E54975">
        <w:t xml:space="preserve"> </w:t>
      </w:r>
      <w:r w:rsidRPr="004E7B7C">
        <w:t>to</w:t>
      </w:r>
      <w:r>
        <w:t xml:space="preserve"> the Embassy of Sweden, </w:t>
      </w:r>
      <w:hyperlink r:id="rId12" w:history="1">
        <w:r w:rsidR="005A72D9" w:rsidRPr="00CA28FE">
          <w:rPr>
            <w:rStyle w:val="Hyperlink"/>
          </w:rPr>
          <w:t>ambassaden.tirana@gov.se</w:t>
        </w:r>
      </w:hyperlink>
      <w:r w:rsidR="005A72D9">
        <w:t xml:space="preserve"> </w:t>
      </w:r>
      <w:r w:rsidRPr="00E54975">
        <w:t xml:space="preserve"> </w:t>
      </w:r>
      <w:r w:rsidRPr="00C91819">
        <w:t>no later than</w:t>
      </w:r>
      <w:r w:rsidRPr="00E54975">
        <w:t xml:space="preserve"> </w:t>
      </w:r>
      <w:r w:rsidR="005A72D9" w:rsidRPr="00AE2470">
        <w:t>202</w:t>
      </w:r>
      <w:r w:rsidR="001A586C" w:rsidRPr="00AE2470">
        <w:t>1</w:t>
      </w:r>
      <w:r w:rsidR="005A72D9" w:rsidRPr="00AE2470">
        <w:t>-</w:t>
      </w:r>
      <w:r w:rsidR="001A586C" w:rsidRPr="00AE2470">
        <w:t>01</w:t>
      </w:r>
      <w:r w:rsidR="005A72D9" w:rsidRPr="00AE2470">
        <w:t>-</w:t>
      </w:r>
      <w:r w:rsidR="00537898">
        <w:t>25</w:t>
      </w:r>
      <w:r w:rsidR="00B27A89" w:rsidRPr="00AE2470">
        <w:t xml:space="preserve"> at 17.00hrs.</w:t>
      </w:r>
    </w:p>
    <w:p w14:paraId="02075400" w14:textId="290668B4" w:rsidR="002D3B73" w:rsidRDefault="002D3B73" w:rsidP="003669E0">
      <w:r w:rsidRPr="0019132D">
        <w:t xml:space="preserve">The Embassy of Sweden </w:t>
      </w:r>
      <w:r>
        <w:t xml:space="preserve">in </w:t>
      </w:r>
      <w:r w:rsidR="005A72D9">
        <w:t>Tirana</w:t>
      </w:r>
      <w:r>
        <w:t xml:space="preserve"> </w:t>
      </w:r>
      <w:r w:rsidRPr="0019132D">
        <w:t>recommends that the tenderer, as soon as possible after receipt of this invitation, take note of the requirements in this dossier. Some of the requested documentation m</w:t>
      </w:r>
      <w:r>
        <w:t>ay have to</w:t>
      </w:r>
      <w:r w:rsidRPr="0019132D">
        <w:t xml:space="preserve"> be obtained from designated authorities, which can result</w:t>
      </w:r>
      <w:r>
        <w:t xml:space="preserve"> in</w:t>
      </w:r>
      <w:r w:rsidRPr="0019132D">
        <w:t xml:space="preserve"> </w:t>
      </w:r>
      <w:r>
        <w:t>long lead times</w:t>
      </w:r>
      <w:r w:rsidRPr="0019132D">
        <w:t xml:space="preserve">. Note that requirements defined as “must” or “shall” </w:t>
      </w:r>
      <w:r>
        <w:t>are mandatory and must be fulfilled in order to</w:t>
      </w:r>
      <w:r w:rsidRPr="0019132D">
        <w:t xml:space="preserve"> qualify for evaluation.</w:t>
      </w:r>
    </w:p>
    <w:p w14:paraId="7DF0968B" w14:textId="6DBC3EF4" w:rsidR="002D3B73" w:rsidRDefault="002D3B73" w:rsidP="003669E0">
      <w:r w:rsidRPr="0019132D">
        <w:t xml:space="preserve">Requests for clarification or additions to the procurement document shall be submitted in writing via </w:t>
      </w:r>
      <w:r w:rsidR="005A72D9">
        <w:t xml:space="preserve"> </w:t>
      </w:r>
      <w:hyperlink r:id="rId13" w:history="1">
        <w:r w:rsidR="005A72D9" w:rsidRPr="00CA28FE">
          <w:rPr>
            <w:rStyle w:val="Hyperlink"/>
          </w:rPr>
          <w:t>ambassaden.tirana@gov.se</w:t>
        </w:r>
      </w:hyperlink>
      <w:r w:rsidR="005A72D9">
        <w:t xml:space="preserve"> </w:t>
      </w:r>
      <w:r w:rsidR="005A72D9" w:rsidRPr="00E54975">
        <w:t xml:space="preserve"> </w:t>
      </w:r>
      <w:r w:rsidRPr="0019132D">
        <w:t xml:space="preserve">and marked with </w:t>
      </w:r>
      <w:r w:rsidR="00621340" w:rsidRPr="00621340">
        <w:rPr>
          <w:rFonts w:asciiTheme="minorHAnsi" w:eastAsia="Calibri" w:hAnsiTheme="minorHAnsi" w:cstheme="majorHAnsi"/>
          <w:iCs/>
          <w:szCs w:val="24"/>
          <w:lang w:val="en-GB" w:bidi="en-GB"/>
        </w:rPr>
        <w:t>UM 2020-</w:t>
      </w:r>
      <w:r w:rsidR="006F5A46">
        <w:rPr>
          <w:rFonts w:asciiTheme="minorHAnsi" w:eastAsia="Calibri" w:hAnsiTheme="minorHAnsi" w:cstheme="majorHAnsi"/>
          <w:iCs/>
          <w:szCs w:val="24"/>
          <w:lang w:val="en-GB" w:bidi="en-GB"/>
        </w:rPr>
        <w:t>393</w:t>
      </w:r>
      <w:r w:rsidR="00A877C1">
        <w:rPr>
          <w:rFonts w:asciiTheme="minorHAnsi" w:eastAsia="Calibri" w:hAnsiTheme="minorHAnsi" w:cstheme="majorHAnsi"/>
          <w:iCs/>
          <w:szCs w:val="24"/>
          <w:lang w:val="en-GB" w:bidi="en-GB"/>
        </w:rPr>
        <w:t>40</w:t>
      </w:r>
      <w:r w:rsidR="00621340">
        <w:rPr>
          <w:rFonts w:asciiTheme="minorHAnsi" w:eastAsia="Calibri" w:hAnsiTheme="minorHAnsi" w:cstheme="majorHAnsi"/>
          <w:iCs/>
          <w:szCs w:val="24"/>
          <w:lang w:val="en-GB" w:bidi="en-GB"/>
        </w:rPr>
        <w:t xml:space="preserve">. </w:t>
      </w:r>
      <w:r w:rsidRPr="00621340">
        <w:rPr>
          <w:rFonts w:asciiTheme="minorHAnsi" w:hAnsiTheme="minorHAnsi"/>
          <w:szCs w:val="24"/>
        </w:rPr>
        <w:t>The</w:t>
      </w:r>
      <w:r w:rsidRPr="0019132D">
        <w:t xml:space="preserve"> deadline for submitting questions is: </w:t>
      </w:r>
      <w:r w:rsidR="00932DD1" w:rsidRPr="00AE2470">
        <w:t>202</w:t>
      </w:r>
      <w:r w:rsidR="001052E3" w:rsidRPr="00AE2470">
        <w:t>0</w:t>
      </w:r>
      <w:r w:rsidR="00932DD1" w:rsidRPr="00AE2470">
        <w:t>-</w:t>
      </w:r>
      <w:r w:rsidR="001052E3" w:rsidRPr="00AE2470">
        <w:t>1</w:t>
      </w:r>
      <w:r w:rsidR="00932DD1" w:rsidRPr="00AE2470">
        <w:t>2-</w:t>
      </w:r>
      <w:r w:rsidR="00537898">
        <w:t>22</w:t>
      </w:r>
      <w:r w:rsidR="00B27A89" w:rsidRPr="00AE2470">
        <w:t>.</w:t>
      </w:r>
    </w:p>
    <w:p w14:paraId="65DB36CA" w14:textId="4C995061" w:rsidR="002D3B73" w:rsidRDefault="002D3B73" w:rsidP="003669E0">
      <w:r w:rsidRPr="0019132D">
        <w:t xml:space="preserve"> Response (QA) to questions </w:t>
      </w:r>
      <w:r>
        <w:t>will be posted</w:t>
      </w:r>
      <w:r w:rsidRPr="0019132D">
        <w:t xml:space="preserve"> </w:t>
      </w:r>
      <w:r>
        <w:t xml:space="preserve">at the </w:t>
      </w:r>
      <w:r w:rsidRPr="0019132D">
        <w:t>Embassy</w:t>
      </w:r>
      <w:r>
        <w:t>’s website</w:t>
      </w:r>
      <w:r w:rsidRPr="0019132D">
        <w:t xml:space="preserve"> at: </w:t>
      </w:r>
      <w:hyperlink r:id="rId14" w:history="1">
        <w:r w:rsidR="00621340" w:rsidRPr="00CA28FE">
          <w:rPr>
            <w:rStyle w:val="Hyperlink"/>
          </w:rPr>
          <w:t>www.swedenabroad.se/en/embassies/albania-tirana/</w:t>
        </w:r>
      </w:hyperlink>
    </w:p>
    <w:p w14:paraId="0A8E25BA" w14:textId="77777777" w:rsidR="00621340" w:rsidRPr="0019132D" w:rsidRDefault="00621340" w:rsidP="003669E0"/>
    <w:p w14:paraId="25D1DD11" w14:textId="77777777" w:rsidR="002D3B73" w:rsidRPr="002571BD" w:rsidRDefault="002D3B73" w:rsidP="002D3B73">
      <w:pPr>
        <w:spacing w:line="259" w:lineRule="auto"/>
        <w:rPr>
          <w:rFonts w:asciiTheme="majorHAnsi" w:eastAsia="Calibri" w:hAnsiTheme="majorHAnsi" w:cstheme="majorHAnsi"/>
          <w:b/>
          <w:color w:val="000000" w:themeColor="text1"/>
          <w:sz w:val="36"/>
          <w:szCs w:val="36"/>
          <w:lang w:val="en-GB" w:bidi="en-GB"/>
        </w:rPr>
      </w:pPr>
      <w:r w:rsidRPr="002571BD">
        <w:rPr>
          <w:rFonts w:asciiTheme="majorHAnsi" w:eastAsia="Calibri" w:hAnsiTheme="majorHAnsi" w:cstheme="majorHAnsi"/>
          <w:b/>
          <w:color w:val="000000" w:themeColor="text1"/>
          <w:lang w:val="en-GB" w:bidi="en-GB"/>
        </w:rPr>
        <w:br w:type="page"/>
      </w:r>
    </w:p>
    <w:p w14:paraId="7F1AAE69" w14:textId="77777777" w:rsidR="002D3B73" w:rsidRPr="003669E0" w:rsidRDefault="002D3B73" w:rsidP="003669E0">
      <w:pPr>
        <w:pStyle w:val="Heading1"/>
      </w:pPr>
      <w:r w:rsidRPr="003669E0">
        <w:lastRenderedPageBreak/>
        <w:t>1. General orientation</w:t>
      </w:r>
    </w:p>
    <w:p w14:paraId="3DA1FF29" w14:textId="77777777" w:rsidR="002D3B73" w:rsidRPr="003669E0" w:rsidRDefault="002D3B73" w:rsidP="003669E0">
      <w:pPr>
        <w:pStyle w:val="Heading2"/>
      </w:pPr>
      <w:r w:rsidRPr="003669E0">
        <w:t>1.1. Overall description of the procurement</w:t>
      </w:r>
    </w:p>
    <w:p w14:paraId="0AC69C0B" w14:textId="5351C19B" w:rsidR="002D3B73" w:rsidRDefault="00E8422C" w:rsidP="003669E0">
      <w:pPr>
        <w:rPr>
          <w:rFonts w:ascii="Times New Roman" w:hAnsi="Times New Roman" w:cs="Times New Roman"/>
        </w:rPr>
      </w:pPr>
      <w:r w:rsidRPr="00E8422C">
        <w:rPr>
          <w:rFonts w:asciiTheme="minorHAnsi" w:hAnsiTheme="minorHAnsi"/>
          <w:lang w:val="en-GB" w:bidi="en-GB"/>
        </w:rPr>
        <w:t>The overall objective of the project is to</w:t>
      </w:r>
      <w:r w:rsidRPr="00E8422C">
        <w:rPr>
          <w:rFonts w:asciiTheme="minorHAnsi" w:hAnsiTheme="minorHAnsi" w:cs="Times New Roman"/>
        </w:rPr>
        <w:t xml:space="preserve"> provide the Albanian authorities responsible for waste management with direct experience of introducing household waste separation schemes as the basis for national planning and implementation</w:t>
      </w:r>
      <w:r w:rsidRPr="00BD4DED">
        <w:rPr>
          <w:rFonts w:ascii="Times New Roman" w:hAnsi="Times New Roman" w:cs="Times New Roman"/>
        </w:rPr>
        <w:t>.</w:t>
      </w:r>
    </w:p>
    <w:p w14:paraId="43682EDC" w14:textId="4842D0BA" w:rsidR="0021250C" w:rsidRDefault="00E8422C" w:rsidP="0021250C">
      <w:pPr>
        <w:rPr>
          <w:rFonts w:asciiTheme="minorHAnsi" w:hAnsiTheme="minorHAnsi" w:cs="Times New Roman"/>
        </w:rPr>
      </w:pPr>
      <w:r w:rsidRPr="00F66491">
        <w:rPr>
          <w:rFonts w:asciiTheme="minorHAnsi" w:hAnsiTheme="minorHAnsi" w:cs="Times New Roman"/>
        </w:rPr>
        <w:t xml:space="preserve">The project has a planned implementation period of 30 months and a maximum budget of </w:t>
      </w:r>
      <w:r w:rsidR="0021250C" w:rsidRPr="00F66491">
        <w:rPr>
          <w:rFonts w:asciiTheme="minorHAnsi" w:hAnsiTheme="minorHAnsi" w:cs="Times New Roman"/>
        </w:rPr>
        <w:t>10.</w:t>
      </w:r>
      <w:r w:rsidR="008B38E7">
        <w:rPr>
          <w:rFonts w:asciiTheme="minorHAnsi" w:hAnsiTheme="minorHAnsi" w:cs="Times New Roman"/>
        </w:rPr>
        <w:t>7</w:t>
      </w:r>
      <w:r w:rsidR="0021250C" w:rsidRPr="00F66491">
        <w:rPr>
          <w:rFonts w:asciiTheme="minorHAnsi" w:hAnsiTheme="minorHAnsi" w:cs="Times New Roman"/>
        </w:rPr>
        <w:t xml:space="preserve"> MSEK (approximately </w:t>
      </w:r>
      <w:r w:rsidR="0021250C">
        <w:rPr>
          <w:rFonts w:asciiTheme="minorHAnsi" w:hAnsiTheme="minorHAnsi" w:cs="Times New Roman"/>
        </w:rPr>
        <w:t>1.050</w:t>
      </w:r>
      <w:r w:rsidR="0021250C" w:rsidRPr="00F66491">
        <w:rPr>
          <w:rFonts w:asciiTheme="minorHAnsi" w:hAnsiTheme="minorHAnsi" w:cs="Times New Roman"/>
        </w:rPr>
        <w:t>.000€)</w:t>
      </w:r>
      <w:r w:rsidR="00511CC3">
        <w:rPr>
          <w:rFonts w:asciiTheme="minorHAnsi" w:hAnsiTheme="minorHAnsi" w:cs="Times New Roman"/>
        </w:rPr>
        <w:t>, including VAT</w:t>
      </w:r>
      <w:r w:rsidR="0021250C">
        <w:rPr>
          <w:rFonts w:asciiTheme="minorHAnsi" w:hAnsiTheme="minorHAnsi" w:cs="Times New Roman"/>
        </w:rPr>
        <w:t>.</w:t>
      </w:r>
    </w:p>
    <w:p w14:paraId="464E4CC8" w14:textId="181B262C" w:rsidR="00951884" w:rsidRDefault="00951884" w:rsidP="0021250C">
      <w:pPr>
        <w:rPr>
          <w:rFonts w:asciiTheme="minorHAnsi" w:hAnsiTheme="minorHAnsi" w:cs="Times New Roman"/>
        </w:rPr>
      </w:pPr>
      <w:r>
        <w:rPr>
          <w:rFonts w:asciiTheme="minorHAnsi" w:hAnsiTheme="minorHAnsi" w:cs="Times New Roman"/>
        </w:rPr>
        <w:t xml:space="preserve">The decision on financing </w:t>
      </w:r>
      <w:r w:rsidR="00AE2470">
        <w:rPr>
          <w:rFonts w:asciiTheme="minorHAnsi" w:hAnsiTheme="minorHAnsi" w:cs="Times New Roman"/>
        </w:rPr>
        <w:t xml:space="preserve">of </w:t>
      </w:r>
      <w:r>
        <w:rPr>
          <w:rFonts w:asciiTheme="minorHAnsi" w:hAnsiTheme="minorHAnsi" w:cs="Times New Roman"/>
        </w:rPr>
        <w:t xml:space="preserve">the above project has been made. However, the grant agreement between Sweden and Albania on the cooperation </w:t>
      </w:r>
      <w:r w:rsidR="00AE2470">
        <w:rPr>
          <w:rFonts w:asciiTheme="minorHAnsi" w:hAnsiTheme="minorHAnsi" w:cs="Times New Roman"/>
        </w:rPr>
        <w:t xml:space="preserve">is in the Albanian approval process and </w:t>
      </w:r>
      <w:r>
        <w:rPr>
          <w:rFonts w:asciiTheme="minorHAnsi" w:hAnsiTheme="minorHAnsi" w:cs="Times New Roman"/>
        </w:rPr>
        <w:t xml:space="preserve">has not yet been </w:t>
      </w:r>
      <w:proofErr w:type="gramStart"/>
      <w:r>
        <w:rPr>
          <w:rFonts w:asciiTheme="minorHAnsi" w:hAnsiTheme="minorHAnsi" w:cs="Times New Roman"/>
        </w:rPr>
        <w:t>entered into</w:t>
      </w:r>
      <w:proofErr w:type="gramEnd"/>
      <w:r>
        <w:rPr>
          <w:rFonts w:asciiTheme="minorHAnsi" w:hAnsiTheme="minorHAnsi" w:cs="Times New Roman"/>
        </w:rPr>
        <w:t>. This procurement can’t be finalized until the grant agreement has been signed.</w:t>
      </w:r>
    </w:p>
    <w:p w14:paraId="5758307E" w14:textId="77777777" w:rsidR="0021250C" w:rsidRDefault="0021250C" w:rsidP="0021250C">
      <w:pPr>
        <w:rPr>
          <w:rFonts w:asciiTheme="minorHAnsi" w:hAnsiTheme="minorHAnsi" w:cs="Times New Roman"/>
        </w:rPr>
      </w:pPr>
    </w:p>
    <w:p w14:paraId="005D04CD" w14:textId="24B80A19" w:rsidR="002D3B73" w:rsidRPr="0021250C" w:rsidRDefault="002D3B73" w:rsidP="0021250C">
      <w:pPr>
        <w:rPr>
          <w:rFonts w:asciiTheme="majorHAnsi" w:hAnsiTheme="majorHAnsi" w:cstheme="majorHAnsi"/>
          <w:b/>
          <w:bCs/>
          <w:sz w:val="32"/>
          <w:szCs w:val="32"/>
        </w:rPr>
      </w:pPr>
      <w:r w:rsidRPr="0021250C">
        <w:rPr>
          <w:rFonts w:asciiTheme="majorHAnsi" w:hAnsiTheme="majorHAnsi" w:cstheme="majorHAnsi"/>
          <w:b/>
          <w:bCs/>
          <w:sz w:val="32"/>
          <w:szCs w:val="32"/>
        </w:rPr>
        <w:t>1.2. Information on the contracting authority</w:t>
      </w:r>
    </w:p>
    <w:p w14:paraId="7763998C" w14:textId="77777777" w:rsidR="00EB0304" w:rsidRPr="00C608F0" w:rsidRDefault="00EB0304" w:rsidP="00EB0304">
      <w:pPr>
        <w:autoSpaceDE w:val="0"/>
        <w:autoSpaceDN w:val="0"/>
        <w:adjustRightInd w:val="0"/>
        <w:spacing w:after="0"/>
        <w:rPr>
          <w:rFonts w:asciiTheme="minorHAnsi" w:hAnsiTheme="minorHAnsi" w:cs="Calibri"/>
          <w:color w:val="000000"/>
          <w:szCs w:val="24"/>
        </w:rPr>
      </w:pPr>
      <w:r w:rsidRPr="00C608F0">
        <w:rPr>
          <w:rFonts w:asciiTheme="minorHAnsi" w:hAnsiTheme="minorHAnsi" w:cs="Calibri"/>
          <w:color w:val="000000"/>
          <w:szCs w:val="24"/>
        </w:rPr>
        <w:t>The Embassy of Sweden in Tirana</w:t>
      </w:r>
    </w:p>
    <w:p w14:paraId="43067BD5" w14:textId="77777777" w:rsidR="00EB0304" w:rsidRPr="00C608F0" w:rsidRDefault="00EB0304" w:rsidP="00EB0304">
      <w:pPr>
        <w:autoSpaceDE w:val="0"/>
        <w:autoSpaceDN w:val="0"/>
        <w:adjustRightInd w:val="0"/>
        <w:spacing w:after="0"/>
        <w:rPr>
          <w:rFonts w:asciiTheme="minorHAnsi" w:eastAsia="Calibri" w:hAnsiTheme="minorHAnsi" w:cs="Calibri"/>
          <w:i/>
          <w:color w:val="FF0000"/>
          <w:szCs w:val="24"/>
          <w:lang w:val="it-IT" w:bidi="en-GB"/>
        </w:rPr>
      </w:pPr>
      <w:proofErr w:type="spellStart"/>
      <w:r w:rsidRPr="00C608F0">
        <w:rPr>
          <w:rFonts w:asciiTheme="minorHAnsi" w:hAnsiTheme="minorHAnsi" w:cs="Calibri"/>
          <w:color w:val="000000"/>
          <w:szCs w:val="24"/>
          <w:lang w:val="it-IT"/>
        </w:rPr>
        <w:t>Rruga</w:t>
      </w:r>
      <w:proofErr w:type="spellEnd"/>
      <w:r w:rsidRPr="00C608F0">
        <w:rPr>
          <w:rFonts w:asciiTheme="minorHAnsi" w:hAnsiTheme="minorHAnsi" w:cs="Calibri"/>
          <w:color w:val="000000"/>
          <w:szCs w:val="24"/>
          <w:lang w:val="it-IT"/>
        </w:rPr>
        <w:t xml:space="preserve"> </w:t>
      </w:r>
      <w:proofErr w:type="spellStart"/>
      <w:r w:rsidRPr="00C608F0">
        <w:rPr>
          <w:rFonts w:asciiTheme="minorHAnsi" w:hAnsiTheme="minorHAnsi" w:cs="Calibri"/>
          <w:color w:val="000000"/>
          <w:szCs w:val="24"/>
          <w:lang w:val="it-IT"/>
        </w:rPr>
        <w:t>Pjetër</w:t>
      </w:r>
      <w:proofErr w:type="spellEnd"/>
      <w:r w:rsidRPr="00C608F0">
        <w:rPr>
          <w:rFonts w:asciiTheme="minorHAnsi" w:hAnsiTheme="minorHAnsi" w:cs="Calibri"/>
          <w:color w:val="000000"/>
          <w:szCs w:val="24"/>
          <w:lang w:val="it-IT"/>
        </w:rPr>
        <w:t xml:space="preserve"> </w:t>
      </w:r>
      <w:proofErr w:type="spellStart"/>
      <w:r w:rsidRPr="00C608F0">
        <w:rPr>
          <w:rFonts w:asciiTheme="minorHAnsi" w:hAnsiTheme="minorHAnsi" w:cs="Calibri"/>
          <w:color w:val="000000"/>
          <w:szCs w:val="24"/>
          <w:lang w:val="it-IT"/>
        </w:rPr>
        <w:t>Budi</w:t>
      </w:r>
      <w:proofErr w:type="spellEnd"/>
      <w:r w:rsidRPr="00C608F0">
        <w:rPr>
          <w:rFonts w:asciiTheme="minorHAnsi" w:hAnsiTheme="minorHAnsi" w:cs="Calibri"/>
          <w:color w:val="000000"/>
          <w:szCs w:val="24"/>
          <w:lang w:val="it-IT"/>
        </w:rPr>
        <w:t xml:space="preserve"> nr 56, 1000 </w:t>
      </w:r>
      <w:proofErr w:type="gramStart"/>
      <w:r w:rsidRPr="00C608F0">
        <w:rPr>
          <w:rFonts w:asciiTheme="minorHAnsi" w:hAnsiTheme="minorHAnsi" w:cs="Calibri"/>
          <w:color w:val="000000"/>
          <w:szCs w:val="24"/>
          <w:lang w:val="it-IT"/>
        </w:rPr>
        <w:t>Tirana ,</w:t>
      </w:r>
      <w:proofErr w:type="gramEnd"/>
      <w:r w:rsidRPr="00C608F0">
        <w:rPr>
          <w:rFonts w:asciiTheme="minorHAnsi" w:hAnsiTheme="minorHAnsi" w:cs="Calibri"/>
          <w:color w:val="000000"/>
          <w:szCs w:val="24"/>
          <w:lang w:val="it-IT"/>
        </w:rPr>
        <w:t xml:space="preserve"> Albania</w:t>
      </w:r>
    </w:p>
    <w:p w14:paraId="6AC96A7A" w14:textId="77777777" w:rsidR="00EB0304" w:rsidRPr="00C608F0" w:rsidRDefault="00EB0304" w:rsidP="00EB0304">
      <w:pPr>
        <w:autoSpaceDE w:val="0"/>
        <w:autoSpaceDN w:val="0"/>
        <w:adjustRightInd w:val="0"/>
        <w:spacing w:after="0"/>
        <w:rPr>
          <w:rFonts w:asciiTheme="minorHAnsi" w:eastAsia="Calibri" w:hAnsiTheme="minorHAnsi" w:cs="Calibri"/>
          <w:i/>
          <w:color w:val="FF0000"/>
          <w:szCs w:val="24"/>
          <w:lang w:val="it-IT" w:bidi="en-GB"/>
        </w:rPr>
      </w:pPr>
    </w:p>
    <w:p w14:paraId="4C06AAD4" w14:textId="7D301C97" w:rsidR="00EB0304" w:rsidRDefault="00EB0304" w:rsidP="00EB0304">
      <w:pPr>
        <w:pStyle w:val="NormalWeb"/>
        <w:spacing w:before="0" w:beforeAutospacing="0" w:after="462" w:afterAutospacing="0"/>
        <w:rPr>
          <w:rFonts w:asciiTheme="minorHAnsi" w:hAnsiTheme="minorHAnsi"/>
          <w:color w:val="000000"/>
          <w:szCs w:val="24"/>
          <w:lang w:val="en-US" w:eastAsia="en-US"/>
        </w:rPr>
      </w:pPr>
      <w:r w:rsidRPr="00C608F0">
        <w:rPr>
          <w:rFonts w:asciiTheme="minorHAnsi" w:hAnsiTheme="minorHAnsi"/>
          <w:color w:val="000000"/>
          <w:szCs w:val="24"/>
          <w:lang w:val="en-US" w:eastAsia="en-US"/>
        </w:rPr>
        <w:t xml:space="preserve">Sweden has engaged in development cooperation with Albania since </w:t>
      </w:r>
      <w:proofErr w:type="gramStart"/>
      <w:r w:rsidRPr="00C608F0">
        <w:rPr>
          <w:rFonts w:asciiTheme="minorHAnsi" w:hAnsiTheme="minorHAnsi"/>
          <w:color w:val="000000"/>
          <w:szCs w:val="24"/>
          <w:lang w:val="en-US" w:eastAsia="en-US"/>
        </w:rPr>
        <w:t>2001, and</w:t>
      </w:r>
      <w:proofErr w:type="gramEnd"/>
      <w:r w:rsidRPr="00C608F0">
        <w:rPr>
          <w:rFonts w:asciiTheme="minorHAnsi" w:hAnsiTheme="minorHAnsi"/>
          <w:color w:val="000000"/>
          <w:szCs w:val="24"/>
          <w:lang w:val="en-US" w:eastAsia="en-US"/>
        </w:rPr>
        <w:t xml:space="preserve"> opened our embassy in Tirana in 2010. Sweden's relations with Albania have been strengthened ever since, and in 2016 the Swedish government appointed its first resident ambassador to Albania, </w:t>
      </w:r>
      <w:proofErr w:type="spellStart"/>
      <w:r w:rsidRPr="00C608F0">
        <w:rPr>
          <w:rFonts w:asciiTheme="minorHAnsi" w:hAnsiTheme="minorHAnsi"/>
          <w:color w:val="000000"/>
          <w:szCs w:val="24"/>
          <w:lang w:val="en-US" w:eastAsia="en-US"/>
        </w:rPr>
        <w:t>Mr</w:t>
      </w:r>
      <w:proofErr w:type="spellEnd"/>
      <w:r w:rsidRPr="00C608F0">
        <w:rPr>
          <w:rFonts w:asciiTheme="minorHAnsi" w:hAnsiTheme="minorHAnsi"/>
          <w:color w:val="000000"/>
          <w:szCs w:val="24"/>
          <w:lang w:val="en-US" w:eastAsia="en-US"/>
        </w:rPr>
        <w:t xml:space="preserve"> Johan Ndisi.</w:t>
      </w:r>
    </w:p>
    <w:p w14:paraId="39C5BD06" w14:textId="54DDFBEB" w:rsidR="008B38E7" w:rsidRPr="008B38E7" w:rsidRDefault="008B38E7" w:rsidP="00EB0304">
      <w:pPr>
        <w:pStyle w:val="NormalWeb"/>
        <w:spacing w:before="0" w:beforeAutospacing="0" w:after="462" w:afterAutospacing="0"/>
        <w:rPr>
          <w:rFonts w:asciiTheme="minorHAnsi" w:hAnsiTheme="minorHAnsi"/>
          <w:color w:val="000000"/>
          <w:szCs w:val="24"/>
          <w:lang w:val="en-US" w:eastAsia="en-US"/>
        </w:rPr>
      </w:pPr>
      <w:r w:rsidRPr="008B38E7">
        <w:rPr>
          <w:rFonts w:asciiTheme="minorHAnsi" w:eastAsia="Times New Roman" w:hAnsiTheme="minorHAnsi" w:cs="Times New Roman"/>
          <w:color w:val="000000" w:themeColor="text1"/>
          <w:szCs w:val="24"/>
          <w:lang w:val="en-US"/>
        </w:rPr>
        <w:t>In 2014, the Swedish Government adopted a Result’s Strategy for Sweden’s Reform Cooperation with Western Europe, the Western Balkans and Turkey 2014 – 2020. One of the three result areas subject to Swedish support is a better environment, reduced climate impact and enhanced resilience to environment impact and climate change</w:t>
      </w:r>
      <w:r>
        <w:rPr>
          <w:rFonts w:asciiTheme="minorHAnsi" w:eastAsia="Times New Roman" w:hAnsiTheme="minorHAnsi" w:cs="Times New Roman"/>
          <w:color w:val="000000" w:themeColor="text1"/>
          <w:szCs w:val="24"/>
          <w:lang w:val="en-US"/>
        </w:rPr>
        <w:t>.</w:t>
      </w:r>
    </w:p>
    <w:p w14:paraId="36D45F0F" w14:textId="55A41C49" w:rsidR="00EB0304" w:rsidRDefault="00EB0304" w:rsidP="00EB0304">
      <w:pPr>
        <w:pStyle w:val="lead"/>
        <w:spacing w:before="0" w:beforeAutospacing="0" w:after="420" w:afterAutospacing="0"/>
        <w:rPr>
          <w:rFonts w:asciiTheme="minorHAnsi" w:eastAsiaTheme="minorHAnsi" w:hAnsiTheme="minorHAnsi" w:cs="Calibri"/>
          <w:color w:val="000000"/>
          <w:lang w:eastAsia="en-US"/>
        </w:rPr>
      </w:pPr>
      <w:r w:rsidRPr="00C608F0">
        <w:rPr>
          <w:rFonts w:asciiTheme="minorHAnsi" w:eastAsiaTheme="minorHAnsi" w:hAnsiTheme="minorHAnsi" w:cs="Calibri"/>
          <w:color w:val="000000"/>
          <w:lang w:eastAsia="en-US"/>
        </w:rPr>
        <w:t>The Embassy's work is focused on supporting Albania in its EU-integration process and related reforms. Sweden's development cooperation programme with Albania amounts to approximately 1</w:t>
      </w:r>
      <w:r w:rsidR="00CC1216" w:rsidRPr="00C608F0">
        <w:rPr>
          <w:rFonts w:asciiTheme="minorHAnsi" w:eastAsiaTheme="minorHAnsi" w:hAnsiTheme="minorHAnsi" w:cs="Calibri"/>
          <w:color w:val="000000"/>
          <w:lang w:eastAsia="en-US"/>
        </w:rPr>
        <w:t>2</w:t>
      </w:r>
      <w:r w:rsidRPr="00C608F0">
        <w:rPr>
          <w:rFonts w:asciiTheme="minorHAnsi" w:eastAsiaTheme="minorHAnsi" w:hAnsiTheme="minorHAnsi" w:cs="Calibri"/>
          <w:color w:val="000000"/>
          <w:lang w:eastAsia="en-US"/>
        </w:rPr>
        <w:t xml:space="preserve"> million Euro 201</w:t>
      </w:r>
      <w:r w:rsidR="00CC1216" w:rsidRPr="00C608F0">
        <w:rPr>
          <w:rFonts w:asciiTheme="minorHAnsi" w:eastAsiaTheme="minorHAnsi" w:hAnsiTheme="minorHAnsi" w:cs="Calibri"/>
          <w:color w:val="000000"/>
          <w:lang w:eastAsia="en-US"/>
        </w:rPr>
        <w:t>9</w:t>
      </w:r>
      <w:r w:rsidRPr="00C608F0">
        <w:rPr>
          <w:rFonts w:asciiTheme="minorHAnsi" w:eastAsiaTheme="minorHAnsi" w:hAnsiTheme="minorHAnsi" w:cs="Calibri"/>
          <w:color w:val="000000"/>
          <w:lang w:eastAsia="en-US"/>
        </w:rPr>
        <w:t>. It focuses on priority areas such as economic development, democracy and human rights, and environment and climate change issues. Throughout these activities, Sweden emphasizes the strengthening of women’s rights, resources and representation.</w:t>
      </w:r>
    </w:p>
    <w:p w14:paraId="304F5CC4" w14:textId="508E83A0" w:rsidR="002D3B73" w:rsidRPr="00B152D7" w:rsidRDefault="002D3B73" w:rsidP="00B152D7">
      <w:pPr>
        <w:pStyle w:val="Heading2"/>
      </w:pPr>
      <w:r w:rsidRPr="00B152D7">
        <w:lastRenderedPageBreak/>
        <w:t>1.</w:t>
      </w:r>
      <w:r w:rsidR="00AC4E30">
        <w:t>3</w:t>
      </w:r>
      <w:r w:rsidRPr="00B152D7">
        <w:t>. Purpose and background of the procurement</w:t>
      </w:r>
    </w:p>
    <w:p w14:paraId="09E44502" w14:textId="5DBB45A5" w:rsidR="006D6EBB" w:rsidRPr="00C608F0" w:rsidRDefault="00CC1216" w:rsidP="00B152D7">
      <w:pPr>
        <w:pStyle w:val="Heading2"/>
        <w:rPr>
          <w:rFonts w:asciiTheme="minorHAnsi" w:eastAsia="Times New Roman" w:hAnsiTheme="minorHAnsi" w:cs="Times New Roman"/>
          <w:sz w:val="24"/>
          <w:szCs w:val="24"/>
        </w:rPr>
      </w:pPr>
      <w:r w:rsidRPr="00C608F0">
        <w:rPr>
          <w:rFonts w:asciiTheme="minorHAnsi" w:eastAsia="Times New Roman" w:hAnsiTheme="minorHAnsi" w:cs="Calibri"/>
          <w:b w:val="0"/>
          <w:bCs/>
          <w:sz w:val="24"/>
          <w:szCs w:val="24"/>
        </w:rPr>
        <w:t xml:space="preserve">The overall objective of this proposal is to provide the Albanian authorities responsible for waste management with direct experience of introducing household waste separation schemes as the basis for national planning and </w:t>
      </w:r>
      <w:r w:rsidR="007C154E" w:rsidRPr="00C608F0">
        <w:rPr>
          <w:rFonts w:asciiTheme="minorHAnsi" w:eastAsia="Times New Roman" w:hAnsiTheme="minorHAnsi" w:cs="Calibri"/>
          <w:b w:val="0"/>
          <w:bCs/>
          <w:sz w:val="24"/>
          <w:szCs w:val="24"/>
        </w:rPr>
        <w:t>achieving national recycling targets</w:t>
      </w:r>
      <w:r w:rsidRPr="00C608F0">
        <w:rPr>
          <w:rFonts w:asciiTheme="minorHAnsi" w:eastAsia="Times New Roman" w:hAnsiTheme="minorHAnsi" w:cs="Calibri"/>
          <w:b w:val="0"/>
          <w:bCs/>
          <w:sz w:val="24"/>
          <w:szCs w:val="24"/>
        </w:rPr>
        <w:t>.</w:t>
      </w:r>
      <w:r w:rsidRPr="00C608F0">
        <w:rPr>
          <w:rFonts w:asciiTheme="minorHAnsi" w:eastAsia="Times New Roman" w:hAnsiTheme="minorHAnsi" w:cs="Times New Roman"/>
          <w:sz w:val="24"/>
          <w:szCs w:val="24"/>
        </w:rPr>
        <w:t xml:space="preserve"> </w:t>
      </w:r>
    </w:p>
    <w:p w14:paraId="648CC5E5" w14:textId="0FB9F247" w:rsidR="002D3B73" w:rsidRPr="00B152D7" w:rsidRDefault="002D3B73" w:rsidP="00B152D7">
      <w:pPr>
        <w:pStyle w:val="Heading2"/>
      </w:pPr>
      <w:r w:rsidRPr="00B152D7">
        <w:t>1.</w:t>
      </w:r>
      <w:r w:rsidR="00AC4E30">
        <w:t>4</w:t>
      </w:r>
      <w:r w:rsidRPr="00B152D7">
        <w:t>. Description of the service to be procured</w:t>
      </w:r>
    </w:p>
    <w:p w14:paraId="3AE51057" w14:textId="6C8F350D" w:rsidR="006D6EBB" w:rsidRPr="00C608F0" w:rsidRDefault="006D6EBB" w:rsidP="006D6EBB">
      <w:pPr>
        <w:rPr>
          <w:rFonts w:asciiTheme="minorHAnsi" w:hAnsiTheme="minorHAnsi" w:cs="Calibri"/>
          <w:szCs w:val="24"/>
        </w:rPr>
      </w:pPr>
      <w:r w:rsidRPr="00C608F0">
        <w:rPr>
          <w:rFonts w:asciiTheme="minorHAnsi" w:hAnsiTheme="minorHAnsi" w:cs="Calibri"/>
          <w:szCs w:val="24"/>
          <w:lang w:val="en-GB" w:bidi="en-GB"/>
        </w:rPr>
        <w:t>Embassy of Sweden in Tirana is looking for a</w:t>
      </w:r>
      <w:bookmarkStart w:id="1" w:name="_Hlk531765994"/>
      <w:r w:rsidRPr="00C608F0">
        <w:rPr>
          <w:rFonts w:asciiTheme="minorHAnsi" w:hAnsiTheme="minorHAnsi" w:cs="Calibri"/>
          <w:szCs w:val="24"/>
        </w:rPr>
        <w:t xml:space="preserve"> Company (2 key experts) which will </w:t>
      </w:r>
      <w:r w:rsidRPr="00C608F0">
        <w:rPr>
          <w:rFonts w:asciiTheme="minorHAnsi" w:eastAsia="Calibri" w:hAnsiTheme="minorHAnsi" w:cs="Calibri"/>
          <w:szCs w:val="24"/>
        </w:rPr>
        <w:t>enable the introduction of waste separation at source</w:t>
      </w:r>
      <w:r w:rsidR="0082608D" w:rsidRPr="00C608F0">
        <w:rPr>
          <w:rFonts w:asciiTheme="minorHAnsi" w:eastAsia="Calibri" w:hAnsiTheme="minorHAnsi" w:cs="Calibri"/>
          <w:szCs w:val="24"/>
        </w:rPr>
        <w:t xml:space="preserve"> </w:t>
      </w:r>
      <w:r w:rsidRPr="00C608F0">
        <w:rPr>
          <w:rFonts w:asciiTheme="minorHAnsi" w:eastAsia="Calibri" w:hAnsiTheme="minorHAnsi" w:cs="Calibri"/>
          <w:szCs w:val="24"/>
        </w:rPr>
        <w:t xml:space="preserve">in </w:t>
      </w:r>
      <w:proofErr w:type="spellStart"/>
      <w:r w:rsidRPr="00C608F0">
        <w:rPr>
          <w:rFonts w:asciiTheme="minorHAnsi" w:eastAsia="Calibri" w:hAnsiTheme="minorHAnsi" w:cs="Calibri"/>
          <w:szCs w:val="24"/>
        </w:rPr>
        <w:t>Berat</w:t>
      </w:r>
      <w:proofErr w:type="spellEnd"/>
      <w:r w:rsidRPr="00C608F0">
        <w:rPr>
          <w:rFonts w:asciiTheme="minorHAnsi" w:eastAsia="Calibri" w:hAnsiTheme="minorHAnsi" w:cs="Calibri"/>
          <w:szCs w:val="24"/>
        </w:rPr>
        <w:t xml:space="preserve"> Municipality. The chosen methodology </w:t>
      </w:r>
      <w:r w:rsidR="0082608D" w:rsidRPr="00C608F0">
        <w:rPr>
          <w:rFonts w:asciiTheme="minorHAnsi" w:eastAsia="Calibri" w:hAnsiTheme="minorHAnsi" w:cs="Calibri"/>
          <w:szCs w:val="24"/>
        </w:rPr>
        <w:t xml:space="preserve">for waste separation </w:t>
      </w:r>
      <w:r w:rsidRPr="00C608F0">
        <w:rPr>
          <w:rFonts w:asciiTheme="minorHAnsi" w:eastAsia="Calibri" w:hAnsiTheme="minorHAnsi" w:cs="Calibri"/>
          <w:szCs w:val="24"/>
        </w:rPr>
        <w:t>will be defined after a thorough analysis</w:t>
      </w:r>
      <w:bookmarkEnd w:id="1"/>
      <w:r w:rsidR="007C154E" w:rsidRPr="00C608F0">
        <w:rPr>
          <w:rFonts w:asciiTheme="minorHAnsi" w:hAnsiTheme="minorHAnsi" w:cs="Calibri"/>
          <w:szCs w:val="24"/>
        </w:rPr>
        <w:t xml:space="preserve"> of options.</w:t>
      </w:r>
    </w:p>
    <w:p w14:paraId="4CF329A9" w14:textId="068CDCC4" w:rsidR="0082608D" w:rsidRPr="00C608F0" w:rsidRDefault="0082608D" w:rsidP="006D6EBB">
      <w:pPr>
        <w:rPr>
          <w:rFonts w:asciiTheme="minorHAnsi" w:hAnsiTheme="minorHAnsi" w:cs="Calibri"/>
          <w:szCs w:val="24"/>
        </w:rPr>
      </w:pPr>
      <w:r w:rsidRPr="00C608F0">
        <w:rPr>
          <w:rFonts w:asciiTheme="minorHAnsi" w:hAnsiTheme="minorHAnsi" w:cs="Calibri"/>
          <w:szCs w:val="24"/>
        </w:rPr>
        <w:t xml:space="preserve">The consultant will be responsible for the procurement of goods/equipment (refuse vehicles, bins </w:t>
      </w:r>
      <w:proofErr w:type="spellStart"/>
      <w:r w:rsidRPr="00C608F0">
        <w:rPr>
          <w:rFonts w:asciiTheme="minorHAnsi" w:hAnsiTheme="minorHAnsi" w:cs="Calibri"/>
          <w:szCs w:val="24"/>
        </w:rPr>
        <w:t>etc</w:t>
      </w:r>
      <w:proofErr w:type="spellEnd"/>
      <w:r w:rsidRPr="00C608F0">
        <w:rPr>
          <w:rFonts w:asciiTheme="minorHAnsi" w:hAnsiTheme="minorHAnsi" w:cs="Calibri"/>
          <w:szCs w:val="24"/>
        </w:rPr>
        <w:t>) to support the new waste separation system.</w:t>
      </w:r>
    </w:p>
    <w:p w14:paraId="3909CA5B" w14:textId="32406C80" w:rsidR="00142395" w:rsidRPr="00C608F0" w:rsidRDefault="00142395" w:rsidP="00142395">
      <w:pPr>
        <w:spacing w:after="0"/>
        <w:jc w:val="both"/>
        <w:rPr>
          <w:rFonts w:asciiTheme="minorHAnsi" w:hAnsiTheme="minorHAnsi" w:cs="Calibri"/>
          <w:szCs w:val="24"/>
        </w:rPr>
      </w:pPr>
      <w:r w:rsidRPr="00C608F0">
        <w:rPr>
          <w:rFonts w:asciiTheme="minorHAnsi" w:hAnsiTheme="minorHAnsi" w:cs="Calibri"/>
          <w:szCs w:val="24"/>
        </w:rPr>
        <w:t xml:space="preserve">The development of human capacity is very important </w:t>
      </w:r>
      <w:r w:rsidR="009979CA" w:rsidRPr="00C608F0">
        <w:rPr>
          <w:rFonts w:asciiTheme="minorHAnsi" w:hAnsiTheme="minorHAnsi" w:cs="Calibri"/>
          <w:szCs w:val="24"/>
        </w:rPr>
        <w:t xml:space="preserve">in the project </w:t>
      </w:r>
      <w:r w:rsidRPr="00C608F0">
        <w:rPr>
          <w:rFonts w:asciiTheme="minorHAnsi" w:hAnsiTheme="minorHAnsi" w:cs="Calibri"/>
          <w:szCs w:val="24"/>
        </w:rPr>
        <w:t xml:space="preserve">and the principal partner institutions are the Ministry of Tourism and Environment, Ministry of Infrastructure and Energy and the waste unit within </w:t>
      </w:r>
      <w:proofErr w:type="spellStart"/>
      <w:r w:rsidRPr="00C608F0">
        <w:rPr>
          <w:rFonts w:asciiTheme="minorHAnsi" w:hAnsiTheme="minorHAnsi" w:cs="Calibri"/>
          <w:szCs w:val="24"/>
        </w:rPr>
        <w:t>Berat</w:t>
      </w:r>
      <w:proofErr w:type="spellEnd"/>
      <w:r w:rsidRPr="00C608F0">
        <w:rPr>
          <w:rFonts w:asciiTheme="minorHAnsi" w:hAnsiTheme="minorHAnsi" w:cs="Calibri"/>
          <w:szCs w:val="24"/>
        </w:rPr>
        <w:t xml:space="preserve"> Municipality. The Contractor will support the staff of MTE, MIE and municipal staff through on-job co</w:t>
      </w:r>
      <w:r w:rsidR="009979CA" w:rsidRPr="00C608F0">
        <w:rPr>
          <w:rFonts w:asciiTheme="minorHAnsi" w:hAnsiTheme="minorHAnsi" w:cs="Calibri"/>
          <w:szCs w:val="24"/>
        </w:rPr>
        <w:t>a</w:t>
      </w:r>
      <w:r w:rsidRPr="00C608F0">
        <w:rPr>
          <w:rFonts w:asciiTheme="minorHAnsi" w:hAnsiTheme="minorHAnsi" w:cs="Calibri"/>
          <w:szCs w:val="24"/>
        </w:rPr>
        <w:t xml:space="preserve">ching, on-site visits at local level (municipality of </w:t>
      </w:r>
      <w:proofErr w:type="spellStart"/>
      <w:r w:rsidRPr="00C608F0">
        <w:rPr>
          <w:rFonts w:asciiTheme="minorHAnsi" w:hAnsiTheme="minorHAnsi" w:cs="Calibri"/>
          <w:szCs w:val="24"/>
        </w:rPr>
        <w:t>Berat</w:t>
      </w:r>
      <w:proofErr w:type="spellEnd"/>
      <w:r w:rsidRPr="00C608F0">
        <w:rPr>
          <w:rFonts w:asciiTheme="minorHAnsi" w:hAnsiTheme="minorHAnsi" w:cs="Calibri"/>
          <w:szCs w:val="24"/>
        </w:rPr>
        <w:t>)</w:t>
      </w:r>
      <w:r w:rsidR="0082608D" w:rsidRPr="00C608F0">
        <w:rPr>
          <w:rFonts w:asciiTheme="minorHAnsi" w:hAnsiTheme="minorHAnsi" w:cs="Calibri"/>
          <w:szCs w:val="24"/>
        </w:rPr>
        <w:t xml:space="preserve"> etc</w:t>
      </w:r>
      <w:r w:rsidRPr="00C608F0">
        <w:rPr>
          <w:rFonts w:asciiTheme="minorHAnsi" w:hAnsiTheme="minorHAnsi" w:cs="Calibri"/>
          <w:szCs w:val="24"/>
        </w:rPr>
        <w:t xml:space="preserve">. </w:t>
      </w:r>
    </w:p>
    <w:p w14:paraId="73D49B3B" w14:textId="77777777" w:rsidR="009979CA" w:rsidRPr="00C608F0" w:rsidRDefault="009979CA" w:rsidP="006D6EBB">
      <w:pPr>
        <w:rPr>
          <w:rFonts w:asciiTheme="minorHAnsi" w:hAnsiTheme="minorHAnsi" w:cs="Calibri"/>
          <w:szCs w:val="24"/>
        </w:rPr>
      </w:pPr>
    </w:p>
    <w:p w14:paraId="76F6769E" w14:textId="1A640214" w:rsidR="001238C3" w:rsidRPr="00C608F0" w:rsidRDefault="001238C3" w:rsidP="006D6EBB">
      <w:pPr>
        <w:rPr>
          <w:rFonts w:asciiTheme="minorHAnsi" w:hAnsiTheme="minorHAnsi" w:cs="Calibri"/>
          <w:szCs w:val="24"/>
        </w:rPr>
      </w:pPr>
      <w:r w:rsidRPr="00C608F0">
        <w:rPr>
          <w:rFonts w:asciiTheme="minorHAnsi" w:hAnsiTheme="minorHAnsi" w:cs="Calibri"/>
          <w:szCs w:val="24"/>
        </w:rPr>
        <w:t xml:space="preserve">A public communications campaign to support the </w:t>
      </w:r>
      <w:r w:rsidR="009979CA" w:rsidRPr="00C608F0">
        <w:rPr>
          <w:rFonts w:asciiTheme="minorHAnsi" w:hAnsiTheme="minorHAnsi" w:cs="Calibri"/>
          <w:szCs w:val="24"/>
        </w:rPr>
        <w:t>introduction of the new household waste separation system is needed.</w:t>
      </w:r>
    </w:p>
    <w:p w14:paraId="28AA5849" w14:textId="17CE8CE6" w:rsidR="002D3B73" w:rsidRPr="00B152D7" w:rsidRDefault="002D3B73" w:rsidP="00B152D7">
      <w:pPr>
        <w:pStyle w:val="Heading2"/>
      </w:pPr>
      <w:r w:rsidRPr="00B152D7">
        <w:t>1.</w:t>
      </w:r>
      <w:r w:rsidR="00AC4E30">
        <w:t>5</w:t>
      </w:r>
      <w:r w:rsidRPr="00B152D7">
        <w:t>. Contract period</w:t>
      </w:r>
    </w:p>
    <w:p w14:paraId="53977369" w14:textId="5A91968C" w:rsidR="002D3B73" w:rsidRDefault="002D3B73" w:rsidP="00B152D7">
      <w:r>
        <w:rPr>
          <w:lang w:val="en-GB" w:bidi="en-GB"/>
        </w:rPr>
        <w:t>The</w:t>
      </w:r>
      <w:r w:rsidR="00EB0304">
        <w:rPr>
          <w:lang w:val="en-GB" w:bidi="en-GB"/>
        </w:rPr>
        <w:t xml:space="preserve"> </w:t>
      </w:r>
      <w:r>
        <w:rPr>
          <w:lang w:val="en-GB" w:bidi="en-GB"/>
        </w:rPr>
        <w:t xml:space="preserve">contract period runs for </w:t>
      </w:r>
      <w:r w:rsidR="00EB0304">
        <w:rPr>
          <w:lang w:val="en-GB" w:bidi="en-GB"/>
        </w:rPr>
        <w:t>30</w:t>
      </w:r>
      <w:r>
        <w:rPr>
          <w:lang w:val="en-GB" w:bidi="en-GB"/>
        </w:rPr>
        <w:t xml:space="preserve"> calendar months. The Embassy is entitled (though not obligated) to extend </w:t>
      </w:r>
      <w:r w:rsidR="00AC4E30">
        <w:rPr>
          <w:lang w:val="en-GB" w:bidi="en-GB"/>
        </w:rPr>
        <w:t xml:space="preserve">the </w:t>
      </w:r>
      <w:r>
        <w:rPr>
          <w:lang w:val="en-GB" w:bidi="en-GB"/>
        </w:rPr>
        <w:t>contract with unaltered terms and conditions. The total contract perio</w:t>
      </w:r>
      <w:r w:rsidR="00AC4E30">
        <w:rPr>
          <w:lang w:val="en-GB" w:bidi="en-GB"/>
        </w:rPr>
        <w:t>d</w:t>
      </w:r>
      <w:r>
        <w:rPr>
          <w:lang w:val="en-GB" w:bidi="en-GB"/>
        </w:rPr>
        <w:t xml:space="preserve"> shall not exceed </w:t>
      </w:r>
      <w:r w:rsidR="00537898">
        <w:rPr>
          <w:lang w:val="en-GB" w:bidi="en-GB"/>
        </w:rPr>
        <w:t>42</w:t>
      </w:r>
      <w:r>
        <w:rPr>
          <w:lang w:val="en-GB" w:bidi="en-GB"/>
        </w:rPr>
        <w:t xml:space="preserve"> calendar months.</w:t>
      </w:r>
    </w:p>
    <w:p w14:paraId="16CC733B" w14:textId="550F369D" w:rsidR="002D3B73" w:rsidRDefault="002D3B73" w:rsidP="00B152D7">
      <w:pPr>
        <w:rPr>
          <w:i/>
        </w:rPr>
      </w:pPr>
      <w:r>
        <w:rPr>
          <w:lang w:val="en-GB" w:bidi="en-GB"/>
        </w:rPr>
        <w:t>Th</w:t>
      </w:r>
      <w:r w:rsidR="00EB0304">
        <w:rPr>
          <w:lang w:val="en-GB" w:bidi="en-GB"/>
        </w:rPr>
        <w:t xml:space="preserve">e </w:t>
      </w:r>
      <w:r>
        <w:rPr>
          <w:lang w:val="en-GB" w:bidi="en-GB"/>
        </w:rPr>
        <w:t xml:space="preserve">contract start date is estimated at: </w:t>
      </w:r>
      <w:r w:rsidR="00EB0304">
        <w:rPr>
          <w:lang w:val="en-GB" w:bidi="en-GB"/>
        </w:rPr>
        <w:t>2021-05-01</w:t>
      </w:r>
    </w:p>
    <w:p w14:paraId="3C6D5834" w14:textId="023F3795" w:rsidR="002D3B73" w:rsidRPr="00B152D7" w:rsidRDefault="002D3B73" w:rsidP="00B152D7">
      <w:pPr>
        <w:pStyle w:val="Heading2"/>
      </w:pPr>
      <w:r w:rsidRPr="00B152D7">
        <w:t>1.</w:t>
      </w:r>
      <w:r w:rsidR="00D64731">
        <w:t>6</w:t>
      </w:r>
      <w:r w:rsidRPr="00B152D7">
        <w:t xml:space="preserve">. Volumes </w:t>
      </w:r>
    </w:p>
    <w:p w14:paraId="49DD9E74" w14:textId="0DCC5D9C" w:rsidR="002D3B73" w:rsidRDefault="002D3B73" w:rsidP="00B152D7">
      <w:r w:rsidRPr="00B152D7">
        <w:t>During the contract period the estimated volume</w:t>
      </w:r>
      <w:r w:rsidRPr="00D7000F">
        <w:t xml:space="preserve"> </w:t>
      </w:r>
      <w:r w:rsidRPr="00B152D7">
        <w:t xml:space="preserve">is </w:t>
      </w:r>
      <w:r w:rsidR="000B0BA5" w:rsidRPr="00F66491">
        <w:rPr>
          <w:rFonts w:asciiTheme="minorHAnsi" w:hAnsiTheme="minorHAnsi" w:cs="Times New Roman"/>
        </w:rPr>
        <w:t>10.</w:t>
      </w:r>
      <w:r w:rsidR="00686898">
        <w:rPr>
          <w:rFonts w:asciiTheme="minorHAnsi" w:hAnsiTheme="minorHAnsi" w:cs="Times New Roman"/>
        </w:rPr>
        <w:t>7</w:t>
      </w:r>
      <w:r w:rsidR="000B0BA5" w:rsidRPr="00F66491">
        <w:rPr>
          <w:rFonts w:asciiTheme="minorHAnsi" w:hAnsiTheme="minorHAnsi" w:cs="Times New Roman"/>
        </w:rPr>
        <w:t xml:space="preserve"> MSEK (approximately </w:t>
      </w:r>
      <w:r w:rsidR="000B0BA5">
        <w:rPr>
          <w:rFonts w:asciiTheme="minorHAnsi" w:hAnsiTheme="minorHAnsi" w:cs="Times New Roman"/>
        </w:rPr>
        <w:t>1.050</w:t>
      </w:r>
      <w:r w:rsidR="000B0BA5" w:rsidRPr="00F66491">
        <w:rPr>
          <w:rFonts w:asciiTheme="minorHAnsi" w:hAnsiTheme="minorHAnsi" w:cs="Times New Roman"/>
        </w:rPr>
        <w:t>.000€)</w:t>
      </w:r>
      <w:r w:rsidR="000B0BA5">
        <w:rPr>
          <w:rFonts w:asciiTheme="minorHAnsi" w:hAnsiTheme="minorHAnsi" w:cs="Times New Roman"/>
        </w:rPr>
        <w:t>,</w:t>
      </w:r>
      <w:r w:rsidRPr="00B152D7">
        <w:t xml:space="preserve"> </w:t>
      </w:r>
      <w:r w:rsidR="00511CC3">
        <w:t>in</w:t>
      </w:r>
      <w:r w:rsidRPr="00B152D7">
        <w:t>cl</w:t>
      </w:r>
      <w:r w:rsidR="000B0BA5">
        <w:t>uding</w:t>
      </w:r>
      <w:r w:rsidRPr="00B152D7">
        <w:t xml:space="preserve"> VAT.</w:t>
      </w:r>
    </w:p>
    <w:p w14:paraId="70632E2E" w14:textId="060B2366" w:rsidR="002D3B73" w:rsidRPr="00B152D7" w:rsidRDefault="002D3B73" w:rsidP="00B152D7">
      <w:pPr>
        <w:pStyle w:val="Heading2"/>
      </w:pPr>
      <w:r w:rsidRPr="00B152D7">
        <w:t>1</w:t>
      </w:r>
      <w:r w:rsidR="00D64731">
        <w:t>.7</w:t>
      </w:r>
      <w:r w:rsidRPr="00B152D7">
        <w:t>. Options</w:t>
      </w:r>
    </w:p>
    <w:p w14:paraId="27EF97EB" w14:textId="059D7379" w:rsidR="002D3B73" w:rsidRPr="006D6EBB" w:rsidRDefault="006D6EBB" w:rsidP="00B152D7">
      <w:r w:rsidRPr="006D6EBB">
        <w:rPr>
          <w:lang w:val="en-GB" w:bidi="en-GB"/>
        </w:rPr>
        <w:t>N/A.</w:t>
      </w:r>
    </w:p>
    <w:p w14:paraId="2DA3D9EE" w14:textId="40833FF8" w:rsidR="002D3B73" w:rsidRPr="00B152D7" w:rsidRDefault="00A877C1" w:rsidP="00B152D7">
      <w:pPr>
        <w:pStyle w:val="Heading2"/>
      </w:pPr>
      <w:hyperlink r:id="rId15" w:history="1">
        <w:r w:rsidR="002D3B73" w:rsidRPr="00B152D7">
          <w:rPr>
            <w:rStyle w:val="Hyperlink"/>
            <w:color w:val="auto"/>
          </w:rPr>
          <w:t>1.</w:t>
        </w:r>
        <w:r w:rsidR="00C608F0">
          <w:rPr>
            <w:rStyle w:val="Hyperlink"/>
            <w:color w:val="auto"/>
          </w:rPr>
          <w:t xml:space="preserve">8 </w:t>
        </w:r>
        <w:r w:rsidR="002D3B73" w:rsidRPr="00B152D7">
          <w:rPr>
            <w:rStyle w:val="Hyperlink"/>
            <w:color w:val="auto"/>
          </w:rPr>
          <w:t xml:space="preserve">The opportunity to submit a tender on all or part of the procurement </w:t>
        </w:r>
      </w:hyperlink>
    </w:p>
    <w:p w14:paraId="4443FE1F" w14:textId="567D69E7" w:rsidR="002D3B73" w:rsidRDefault="002D3B73" w:rsidP="00720BD3">
      <w:pPr>
        <w:spacing w:after="80"/>
      </w:pPr>
      <w:r>
        <w:rPr>
          <w:lang w:bidi="en-GB"/>
        </w:rPr>
        <w:br/>
        <w:t xml:space="preserve">Tenders shall cover the entire procurement. </w:t>
      </w:r>
      <w:r>
        <w:rPr>
          <w:lang w:bidi="en-GB"/>
        </w:rPr>
        <w:br/>
      </w:r>
    </w:p>
    <w:p w14:paraId="7F78D043" w14:textId="5D73D7A2" w:rsidR="002D3B73" w:rsidRPr="00B152D7" w:rsidRDefault="002D3B73" w:rsidP="00B152D7">
      <w:pPr>
        <w:pStyle w:val="Heading2"/>
      </w:pPr>
      <w:r w:rsidRPr="00B152D7">
        <w:lastRenderedPageBreak/>
        <w:t>1.</w:t>
      </w:r>
      <w:r w:rsidR="00C608F0">
        <w:t>9</w:t>
      </w:r>
      <w:r w:rsidRPr="00B152D7">
        <w:t>. Reasons relating to the decision not to divide contract</w:t>
      </w:r>
    </w:p>
    <w:p w14:paraId="0A50FC0E" w14:textId="2BB37736" w:rsidR="004948AF" w:rsidRPr="004948AF" w:rsidRDefault="004948AF" w:rsidP="004948AF">
      <w:pPr>
        <w:spacing w:after="0"/>
        <w:rPr>
          <w:rFonts w:ascii="Arial" w:eastAsia="Times New Roman" w:hAnsi="Arial" w:cs="Arial"/>
          <w:i/>
          <w:iCs/>
          <w:color w:val="00B050"/>
          <w:sz w:val="20"/>
          <w:szCs w:val="20"/>
          <w:lang w:val="en-GB"/>
        </w:rPr>
      </w:pPr>
      <w:r w:rsidRPr="004948AF">
        <w:rPr>
          <w:rFonts w:asciiTheme="minorHAnsi" w:eastAsia="Times New Roman" w:hAnsiTheme="minorHAnsi" w:cs="Arial"/>
          <w:szCs w:val="24"/>
          <w:lang w:val="en-GB"/>
        </w:rPr>
        <w:t>The procurement includes an area that cannot be divided in different lots, as the winning supplier must have a</w:t>
      </w:r>
      <w:r>
        <w:rPr>
          <w:rFonts w:asciiTheme="minorHAnsi" w:eastAsia="Times New Roman" w:hAnsiTheme="minorHAnsi" w:cs="Arial"/>
          <w:szCs w:val="24"/>
          <w:lang w:val="en-GB"/>
        </w:rPr>
        <w:t xml:space="preserve"> c</w:t>
      </w:r>
      <w:r w:rsidR="00211C9A">
        <w:rPr>
          <w:rFonts w:asciiTheme="minorHAnsi" w:eastAsia="Times New Roman" w:hAnsiTheme="minorHAnsi" w:cs="Arial"/>
          <w:szCs w:val="24"/>
          <w:lang w:val="en-GB"/>
        </w:rPr>
        <w:t xml:space="preserve">lear </w:t>
      </w:r>
      <w:proofErr w:type="gramStart"/>
      <w:r>
        <w:rPr>
          <w:rFonts w:asciiTheme="minorHAnsi" w:eastAsia="Times New Roman" w:hAnsiTheme="minorHAnsi" w:cs="Arial"/>
          <w:szCs w:val="24"/>
          <w:lang w:val="en-GB"/>
        </w:rPr>
        <w:t xml:space="preserve">understanding </w:t>
      </w:r>
      <w:r w:rsidRPr="004948AF">
        <w:rPr>
          <w:rFonts w:asciiTheme="minorHAnsi" w:eastAsia="Times New Roman" w:hAnsiTheme="minorHAnsi" w:cs="Arial"/>
          <w:szCs w:val="24"/>
          <w:lang w:val="en-GB"/>
        </w:rPr>
        <w:t xml:space="preserve"> in</w:t>
      </w:r>
      <w:proofErr w:type="gramEnd"/>
      <w:r w:rsidRPr="004948AF">
        <w:rPr>
          <w:rFonts w:asciiTheme="minorHAnsi" w:eastAsia="Times New Roman" w:hAnsiTheme="minorHAnsi" w:cs="Arial"/>
          <w:szCs w:val="24"/>
          <w:lang w:val="en-GB"/>
        </w:rPr>
        <w:t xml:space="preserve"> order to carry out the assignment in a qualitative way</w:t>
      </w:r>
      <w:r>
        <w:rPr>
          <w:rFonts w:ascii="Arial" w:eastAsia="Times New Roman" w:hAnsi="Arial" w:cs="Arial"/>
          <w:i/>
          <w:iCs/>
          <w:color w:val="00B050"/>
          <w:sz w:val="20"/>
          <w:szCs w:val="20"/>
          <w:lang w:val="en-GB"/>
        </w:rPr>
        <w:t>.</w:t>
      </w:r>
    </w:p>
    <w:p w14:paraId="548D2212" w14:textId="5FE2660C" w:rsidR="002D3B73" w:rsidRPr="00B152D7" w:rsidRDefault="004948AF" w:rsidP="004948AF">
      <w:pPr>
        <w:pStyle w:val="Heading2"/>
      </w:pPr>
      <w:r w:rsidRPr="00B152D7">
        <w:t xml:space="preserve"> </w:t>
      </w:r>
      <w:r w:rsidR="002D3B73" w:rsidRPr="00B152D7">
        <w:t>1.1</w:t>
      </w:r>
      <w:r w:rsidR="00C608F0">
        <w:t>0</w:t>
      </w:r>
      <w:r w:rsidR="002D3B73" w:rsidRPr="00B152D7">
        <w:t xml:space="preserve">. </w:t>
      </w:r>
      <w:r w:rsidR="001658BD">
        <w:t>A</w:t>
      </w:r>
      <w:r w:rsidR="001658BD" w:rsidRPr="001658BD">
        <w:t>ppendices</w:t>
      </w:r>
    </w:p>
    <w:p w14:paraId="4560F331" w14:textId="368C2671" w:rsidR="002D3B73" w:rsidRDefault="002D3B73" w:rsidP="00DE7DCE">
      <w:pPr>
        <w:spacing w:after="80"/>
      </w:pPr>
      <w:r>
        <w:rPr>
          <w:lang w:val="en-GB" w:bidi="en-GB"/>
        </w:rPr>
        <w:t>The procurement document relating to th</w:t>
      </w:r>
      <w:r w:rsidR="000E4F6A">
        <w:rPr>
          <w:lang w:val="en-GB" w:bidi="en-GB"/>
        </w:rPr>
        <w:t>is</w:t>
      </w:r>
      <w:r>
        <w:rPr>
          <w:lang w:val="en-GB" w:bidi="en-GB"/>
        </w:rPr>
        <w:t xml:space="preserve"> procurement includes the following </w:t>
      </w:r>
      <w:r w:rsidR="001658BD" w:rsidRPr="001658BD">
        <w:rPr>
          <w:lang w:val="en-GB" w:bidi="en-GB"/>
        </w:rPr>
        <w:t>appendices</w:t>
      </w:r>
      <w:r>
        <w:rPr>
          <w:lang w:val="en-GB" w:bidi="en-GB"/>
        </w:rPr>
        <w:t>:</w:t>
      </w:r>
    </w:p>
    <w:p w14:paraId="4966C756" w14:textId="7B51EAAC" w:rsidR="002D3B73" w:rsidRDefault="001658BD" w:rsidP="00DE7DCE">
      <w:pPr>
        <w:spacing w:after="80"/>
      </w:pPr>
      <w:r>
        <w:rPr>
          <w:lang w:val="en-GB" w:bidi="en-GB"/>
        </w:rPr>
        <w:t>Appendix</w:t>
      </w:r>
      <w:r w:rsidR="002D3B73">
        <w:rPr>
          <w:lang w:val="en-GB" w:bidi="en-GB"/>
        </w:rPr>
        <w:t xml:space="preserve"> </w:t>
      </w:r>
      <w:r w:rsidR="00F26FE6">
        <w:rPr>
          <w:lang w:val="en-GB" w:bidi="en-GB"/>
        </w:rPr>
        <w:t>1</w:t>
      </w:r>
      <w:r w:rsidR="002D3B73">
        <w:rPr>
          <w:lang w:val="en-GB" w:bidi="en-GB"/>
        </w:rPr>
        <w:t xml:space="preserve"> </w:t>
      </w:r>
      <w:r w:rsidR="00584594">
        <w:rPr>
          <w:lang w:val="en-GB" w:bidi="en-GB"/>
        </w:rPr>
        <w:t>-</w:t>
      </w:r>
      <w:r w:rsidR="002D3B73">
        <w:rPr>
          <w:lang w:val="en-GB" w:bidi="en-GB"/>
        </w:rPr>
        <w:t xml:space="preserve"> Terms of Reference</w:t>
      </w:r>
    </w:p>
    <w:p w14:paraId="06FA162C" w14:textId="7C61C891" w:rsidR="002D3B73" w:rsidRDefault="001658BD" w:rsidP="00DE7DCE">
      <w:pPr>
        <w:spacing w:after="80"/>
        <w:rPr>
          <w:lang w:val="en-GB" w:bidi="en-GB"/>
        </w:rPr>
      </w:pPr>
      <w:r>
        <w:rPr>
          <w:lang w:val="en-GB" w:bidi="en-GB"/>
        </w:rPr>
        <w:t>Appendix</w:t>
      </w:r>
      <w:r w:rsidR="002D3B73">
        <w:rPr>
          <w:lang w:val="en-GB" w:bidi="en-GB"/>
        </w:rPr>
        <w:t xml:space="preserve"> </w:t>
      </w:r>
      <w:r w:rsidR="00F26FE6">
        <w:rPr>
          <w:lang w:val="en-GB" w:bidi="en-GB"/>
        </w:rPr>
        <w:t>2</w:t>
      </w:r>
      <w:r w:rsidR="002D3B73">
        <w:rPr>
          <w:lang w:val="en-GB" w:bidi="en-GB"/>
        </w:rPr>
        <w:t xml:space="preserve"> </w:t>
      </w:r>
      <w:r w:rsidR="00584594">
        <w:rPr>
          <w:lang w:val="en-GB" w:bidi="en-GB"/>
        </w:rPr>
        <w:t>-</w:t>
      </w:r>
      <w:r w:rsidR="002D3B73">
        <w:rPr>
          <w:lang w:val="en-GB" w:bidi="en-GB"/>
        </w:rPr>
        <w:t xml:space="preserve"> </w:t>
      </w:r>
      <w:r w:rsidR="00EC7F8D">
        <w:rPr>
          <w:lang w:val="en-GB" w:bidi="en-GB"/>
        </w:rPr>
        <w:t>Draft of the contract</w:t>
      </w:r>
    </w:p>
    <w:p w14:paraId="29F3F83E" w14:textId="54AB88E1" w:rsidR="00EB0653" w:rsidRDefault="00EB0653" w:rsidP="00DE7DCE">
      <w:pPr>
        <w:spacing w:after="80"/>
      </w:pPr>
      <w:r>
        <w:rPr>
          <w:lang w:val="en-GB" w:bidi="en-GB"/>
        </w:rPr>
        <w:t xml:space="preserve">Appendix </w:t>
      </w:r>
      <w:r w:rsidR="00A06734">
        <w:rPr>
          <w:lang w:val="en-GB" w:bidi="en-GB"/>
        </w:rPr>
        <w:t>3</w:t>
      </w:r>
      <w:r>
        <w:rPr>
          <w:lang w:val="en-GB" w:bidi="en-GB"/>
        </w:rPr>
        <w:t xml:space="preserve"> </w:t>
      </w:r>
      <w:r w:rsidR="00584594">
        <w:rPr>
          <w:lang w:val="en-GB" w:bidi="en-GB"/>
        </w:rPr>
        <w:t>-</w:t>
      </w:r>
      <w:r>
        <w:rPr>
          <w:lang w:val="en-GB" w:bidi="en-GB"/>
        </w:rPr>
        <w:t xml:space="preserve"> Standard </w:t>
      </w:r>
      <w:proofErr w:type="spellStart"/>
      <w:r>
        <w:rPr>
          <w:lang w:val="en-GB" w:bidi="en-GB"/>
        </w:rPr>
        <w:t>contitions</w:t>
      </w:r>
      <w:proofErr w:type="spellEnd"/>
      <w:r>
        <w:rPr>
          <w:lang w:val="en-GB" w:bidi="en-GB"/>
        </w:rPr>
        <w:t xml:space="preserve"> </w:t>
      </w:r>
    </w:p>
    <w:p w14:paraId="433146FD" w14:textId="068FCECC" w:rsidR="002D3B73" w:rsidRDefault="001658BD" w:rsidP="00DE7DCE">
      <w:pPr>
        <w:spacing w:after="80"/>
        <w:rPr>
          <w:i/>
          <w:iCs/>
          <w:color w:val="FF0000"/>
          <w:lang w:val="en-GB" w:bidi="en-GB"/>
        </w:rPr>
      </w:pPr>
      <w:r>
        <w:rPr>
          <w:lang w:val="en-GB" w:bidi="en-GB"/>
        </w:rPr>
        <w:t>Appendix</w:t>
      </w:r>
      <w:r w:rsidR="002D3B73">
        <w:rPr>
          <w:lang w:val="en-GB" w:bidi="en-GB"/>
        </w:rPr>
        <w:t xml:space="preserve"> </w:t>
      </w:r>
      <w:r w:rsidR="00A06734">
        <w:rPr>
          <w:lang w:val="en-GB" w:bidi="en-GB"/>
        </w:rPr>
        <w:t>4</w:t>
      </w:r>
      <w:r w:rsidR="002D3B73">
        <w:rPr>
          <w:lang w:val="en-GB" w:bidi="en-GB"/>
        </w:rPr>
        <w:t xml:space="preserve"> </w:t>
      </w:r>
      <w:r w:rsidR="00584594">
        <w:rPr>
          <w:lang w:val="en-GB" w:bidi="en-GB"/>
        </w:rPr>
        <w:t>-</w:t>
      </w:r>
      <w:r w:rsidR="002D3B73">
        <w:rPr>
          <w:lang w:val="en-GB" w:bidi="en-GB"/>
        </w:rPr>
        <w:t xml:space="preserve"> </w:t>
      </w:r>
      <w:r w:rsidR="00EC7F8D">
        <w:rPr>
          <w:lang w:val="en-GB" w:bidi="en-GB"/>
        </w:rPr>
        <w:t>Self declaration</w:t>
      </w:r>
    </w:p>
    <w:p w14:paraId="244FBDA1" w14:textId="063735B7" w:rsidR="00332854" w:rsidRDefault="00332854" w:rsidP="00DE7DCE">
      <w:pPr>
        <w:spacing w:after="80"/>
        <w:rPr>
          <w:lang w:val="en-GB" w:bidi="en-GB"/>
        </w:rPr>
      </w:pPr>
      <w:r>
        <w:rPr>
          <w:lang w:val="en-GB" w:bidi="en-GB"/>
        </w:rPr>
        <w:t xml:space="preserve">Appendix </w:t>
      </w:r>
      <w:r w:rsidR="00A06734">
        <w:rPr>
          <w:lang w:val="en-GB" w:bidi="en-GB"/>
        </w:rPr>
        <w:t>5</w:t>
      </w:r>
      <w:r>
        <w:rPr>
          <w:lang w:val="en-GB" w:bidi="en-GB"/>
        </w:rPr>
        <w:t xml:space="preserve"> </w:t>
      </w:r>
      <w:r w:rsidR="00584594">
        <w:rPr>
          <w:lang w:val="en-GB" w:bidi="en-GB"/>
        </w:rPr>
        <w:t>-</w:t>
      </w:r>
      <w:r>
        <w:rPr>
          <w:lang w:val="en-GB" w:bidi="en-GB"/>
        </w:rPr>
        <w:t xml:space="preserve"> Declaration of honour</w:t>
      </w:r>
    </w:p>
    <w:p w14:paraId="6047CFF8" w14:textId="582C8A13" w:rsidR="00EC7F8D" w:rsidRDefault="00EC7F8D" w:rsidP="00DE7DCE">
      <w:pPr>
        <w:spacing w:after="80"/>
        <w:rPr>
          <w:lang w:val="en-GB" w:bidi="en-GB"/>
        </w:rPr>
      </w:pPr>
      <w:r>
        <w:rPr>
          <w:lang w:val="en-GB" w:bidi="en-GB"/>
        </w:rPr>
        <w:t xml:space="preserve">Appendix </w:t>
      </w:r>
      <w:r w:rsidR="00A06734">
        <w:rPr>
          <w:lang w:val="en-GB" w:bidi="en-GB"/>
        </w:rPr>
        <w:t>6</w:t>
      </w:r>
      <w:r>
        <w:rPr>
          <w:lang w:val="en-GB" w:bidi="en-GB"/>
        </w:rPr>
        <w:t xml:space="preserve"> </w:t>
      </w:r>
      <w:r w:rsidR="00584594">
        <w:rPr>
          <w:lang w:val="en-GB" w:bidi="en-GB"/>
        </w:rPr>
        <w:t>-</w:t>
      </w:r>
      <w:r>
        <w:rPr>
          <w:lang w:val="en-GB" w:bidi="en-GB"/>
        </w:rPr>
        <w:tab/>
      </w:r>
      <w:r w:rsidR="00332854">
        <w:rPr>
          <w:lang w:val="en-GB" w:bidi="en-GB"/>
        </w:rPr>
        <w:t>L</w:t>
      </w:r>
      <w:r>
        <w:rPr>
          <w:lang w:val="en-GB" w:bidi="en-GB"/>
        </w:rPr>
        <w:t>anguage level definition</w:t>
      </w:r>
    </w:p>
    <w:p w14:paraId="6F23FEDB" w14:textId="77777777" w:rsidR="002D3B73" w:rsidRPr="002F5B85" w:rsidRDefault="002D3B73" w:rsidP="002F5B85">
      <w:pPr>
        <w:pStyle w:val="Heading1"/>
      </w:pPr>
      <w:r w:rsidRPr="002F5B85">
        <w:lastRenderedPageBreak/>
        <w:t>2. Administrative terms and conditions</w:t>
      </w:r>
    </w:p>
    <w:p w14:paraId="52F4FF55" w14:textId="77777777" w:rsidR="002D3B73" w:rsidRPr="002F5B85" w:rsidRDefault="002D3B73" w:rsidP="002F5B85">
      <w:pPr>
        <w:pStyle w:val="Heading2"/>
      </w:pPr>
      <w:r w:rsidRPr="002F5B85">
        <w:t xml:space="preserve">2.1. Procurement procedure </w:t>
      </w:r>
    </w:p>
    <w:p w14:paraId="06A4337F" w14:textId="58CE0E4B" w:rsidR="002D3B73" w:rsidRDefault="002D3B73" w:rsidP="002F5B85">
      <w:r>
        <w:rPr>
          <w:lang w:val="en-GB" w:bidi="en-GB"/>
        </w:rPr>
        <w:br/>
        <w:t xml:space="preserve">The procurement is carried out through an open procedure, in accordance with the Swedish Public Procurement Act (2016:1145), also known as LOU. The procedure does not allow negotiation. Therefore, it is of great importance that the best possible terms and conditions are submitted in the tender. </w:t>
      </w:r>
    </w:p>
    <w:p w14:paraId="41F8974A" w14:textId="77777777" w:rsidR="002D3B73" w:rsidRPr="00AE295A" w:rsidRDefault="002D3B73" w:rsidP="00AE295A">
      <w:pPr>
        <w:pStyle w:val="Heading2"/>
      </w:pPr>
      <w:r w:rsidRPr="00AE295A">
        <w:t>2.2. Prerequisites for tender submission</w:t>
      </w:r>
    </w:p>
    <w:p w14:paraId="427CE39D" w14:textId="77777777" w:rsidR="00AE295A" w:rsidRPr="00D7000F" w:rsidRDefault="002D3B73" w:rsidP="00D7000F">
      <w:pPr>
        <w:pStyle w:val="Heading3"/>
      </w:pPr>
      <w:r w:rsidRPr="00D7000F">
        <w:rPr>
          <w:rStyle w:val="Heading3Char"/>
          <w:b/>
        </w:rPr>
        <w:t>2.2.1. Submission of the tender</w:t>
      </w:r>
    </w:p>
    <w:p w14:paraId="104EE25B" w14:textId="77777777" w:rsidR="00C608F0" w:rsidRDefault="00C608F0" w:rsidP="00C608F0">
      <w:pPr>
        <w:rPr>
          <w:rFonts w:ascii="Calibri" w:eastAsia="Calibri" w:hAnsi="Calibri" w:cs="Calibri"/>
          <w:color w:val="000000"/>
          <w:sz w:val="22"/>
          <w:lang w:val="en-GB" w:bidi="en-GB"/>
        </w:rPr>
      </w:pPr>
    </w:p>
    <w:p w14:paraId="37215AAF" w14:textId="2B04C3B7" w:rsidR="00C608F0" w:rsidRPr="00880D2E" w:rsidRDefault="00C608F0" w:rsidP="00C608F0">
      <w:pPr>
        <w:rPr>
          <w:rFonts w:asciiTheme="minorHAnsi" w:eastAsia="Calibri" w:hAnsiTheme="minorHAnsi" w:cs="Calibri"/>
          <w:color w:val="000000"/>
          <w:szCs w:val="24"/>
          <w:lang w:val="en-GB" w:bidi="en-GB"/>
        </w:rPr>
      </w:pPr>
      <w:r w:rsidRPr="00880D2E">
        <w:rPr>
          <w:rFonts w:asciiTheme="minorHAnsi" w:eastAsia="Calibri" w:hAnsiTheme="minorHAnsi" w:cs="Calibri"/>
          <w:color w:val="000000"/>
          <w:szCs w:val="24"/>
          <w:lang w:val="en-GB" w:bidi="en-GB"/>
        </w:rPr>
        <w:t xml:space="preserve">The tender should be delivered electronically to the address </w:t>
      </w:r>
      <w:hyperlink r:id="rId16" w:history="1">
        <w:r w:rsidRPr="00880D2E">
          <w:rPr>
            <w:rStyle w:val="Hyperlink"/>
            <w:rFonts w:asciiTheme="minorHAnsi" w:eastAsia="Calibri" w:hAnsiTheme="minorHAnsi" w:cs="Calibri"/>
            <w:szCs w:val="24"/>
            <w:lang w:val="en-GB" w:bidi="en-GB"/>
          </w:rPr>
          <w:t>ambassaden.tirana@gov.se</w:t>
        </w:r>
      </w:hyperlink>
      <w:r w:rsidRPr="00880D2E">
        <w:rPr>
          <w:rFonts w:asciiTheme="minorHAnsi" w:eastAsia="Calibri" w:hAnsiTheme="minorHAnsi" w:cs="Calibri"/>
          <w:color w:val="000000"/>
          <w:szCs w:val="24"/>
          <w:lang w:val="en-GB" w:bidi="en-GB"/>
        </w:rPr>
        <w:t xml:space="preserve">. </w:t>
      </w:r>
      <w:r w:rsidRPr="00880D2E">
        <w:rPr>
          <w:rFonts w:asciiTheme="minorHAnsi" w:hAnsiTheme="minorHAnsi" w:cs="Calibri"/>
          <w:szCs w:val="24"/>
        </w:rPr>
        <w:t xml:space="preserve">The tender email shall include the reference number </w:t>
      </w:r>
      <w:r w:rsidRPr="00686898">
        <w:rPr>
          <w:rStyle w:val="si-textfield1"/>
          <w:rFonts w:asciiTheme="minorHAnsi" w:hAnsiTheme="minorHAnsi" w:cs="Calibri"/>
          <w:iCs/>
          <w:szCs w:val="24"/>
          <w:lang w:val="en-GB"/>
        </w:rPr>
        <w:t>UM2020/</w:t>
      </w:r>
      <w:r w:rsidR="000D21C5">
        <w:rPr>
          <w:rStyle w:val="si-textfield1"/>
          <w:rFonts w:asciiTheme="minorHAnsi" w:hAnsiTheme="minorHAnsi" w:cs="Calibri"/>
          <w:iCs/>
          <w:szCs w:val="24"/>
          <w:lang w:val="en-GB"/>
        </w:rPr>
        <w:t>393</w:t>
      </w:r>
      <w:r w:rsidR="00A877C1">
        <w:rPr>
          <w:rStyle w:val="si-textfield1"/>
          <w:rFonts w:asciiTheme="minorHAnsi" w:hAnsiTheme="minorHAnsi" w:cs="Calibri"/>
          <w:iCs/>
          <w:szCs w:val="24"/>
          <w:lang w:val="en-GB"/>
        </w:rPr>
        <w:t>40</w:t>
      </w:r>
      <w:r w:rsidRPr="00686898">
        <w:rPr>
          <w:rStyle w:val="si-textfield1"/>
          <w:rFonts w:asciiTheme="minorHAnsi" w:hAnsiTheme="minorHAnsi" w:cs="Calibri"/>
          <w:iCs/>
          <w:szCs w:val="24"/>
          <w:lang w:val="en-GB"/>
        </w:rPr>
        <w:t>.</w:t>
      </w:r>
    </w:p>
    <w:p w14:paraId="7ED93638" w14:textId="790FA51D" w:rsidR="002D3B73" w:rsidRDefault="002D3B73" w:rsidP="00AE295A">
      <w:r>
        <w:rPr>
          <w:lang w:val="en-GB" w:bidi="en-GB"/>
        </w:rPr>
        <w:t>The tenderer is not entitled to claim compensation for work or other costs associated with participating in the procurement.</w:t>
      </w:r>
    </w:p>
    <w:p w14:paraId="44942D30" w14:textId="22A02ECB" w:rsidR="00AE295A" w:rsidRPr="00D7000F" w:rsidRDefault="002D3B73" w:rsidP="00D7000F">
      <w:pPr>
        <w:pStyle w:val="Heading3"/>
        <w:rPr>
          <w:rStyle w:val="Heading3Char"/>
          <w:b/>
        </w:rPr>
      </w:pPr>
      <w:r w:rsidRPr="00D7000F">
        <w:rPr>
          <w:rStyle w:val="Heading3Char"/>
          <w:b/>
        </w:rPr>
        <w:t>2.2.2.</w:t>
      </w:r>
      <w:r w:rsidR="00023029" w:rsidRPr="00D7000F">
        <w:rPr>
          <w:rStyle w:val="Heading3Char"/>
          <w:b/>
        </w:rPr>
        <w:t xml:space="preserve"> </w:t>
      </w:r>
      <w:r w:rsidRPr="00D7000F">
        <w:rPr>
          <w:rStyle w:val="Heading3Char"/>
          <w:b/>
        </w:rPr>
        <w:t>The form of the tender</w:t>
      </w:r>
    </w:p>
    <w:p w14:paraId="6E01F5A8" w14:textId="5EC4F266" w:rsidR="002D3B73" w:rsidRDefault="002D3B73" w:rsidP="00023029">
      <w:r>
        <w:rPr>
          <w:lang w:val="en-GB" w:bidi="en-GB"/>
        </w:rPr>
        <w:t>All electronic documents in the tender shall be saved in a commonly used format, such as .doc, .docx, .</w:t>
      </w:r>
      <w:proofErr w:type="spellStart"/>
      <w:r>
        <w:rPr>
          <w:lang w:val="en-GB" w:bidi="en-GB"/>
        </w:rPr>
        <w:t>xls</w:t>
      </w:r>
      <w:proofErr w:type="spellEnd"/>
      <w:r>
        <w:rPr>
          <w:lang w:val="en-GB" w:bidi="en-GB"/>
        </w:rPr>
        <w:t>, .xlsx, .ppt, .pptx, .pdf, .txt, .jpg and .</w:t>
      </w:r>
      <w:proofErr w:type="spellStart"/>
      <w:r>
        <w:rPr>
          <w:lang w:val="en-GB" w:bidi="en-GB"/>
        </w:rPr>
        <w:t>tif</w:t>
      </w:r>
      <w:proofErr w:type="spellEnd"/>
      <w:r>
        <w:rPr>
          <w:lang w:val="en-GB" w:bidi="en-GB"/>
        </w:rPr>
        <w:t>. Use the file format .zip if it is necessary to send the documents in a compressed form.</w:t>
      </w:r>
    </w:p>
    <w:p w14:paraId="5C3A1CD9" w14:textId="4F922955" w:rsidR="002D3B73" w:rsidRPr="00FC180D" w:rsidRDefault="002D3B73" w:rsidP="00023029">
      <w:pPr>
        <w:rPr>
          <w:szCs w:val="24"/>
        </w:rPr>
      </w:pPr>
      <w:r w:rsidRPr="00FC180D">
        <w:rPr>
          <w:szCs w:val="24"/>
          <w:lang w:val="en-GB" w:bidi="en-GB"/>
        </w:rPr>
        <w:t xml:space="preserve">References to information in the form of links to web pages and unsolicited attachments will not be considered to constitute part of the </w:t>
      </w:r>
      <w:r w:rsidR="009A29D8" w:rsidRPr="00FC180D">
        <w:rPr>
          <w:szCs w:val="24"/>
          <w:lang w:val="en-GB" w:bidi="en-GB"/>
        </w:rPr>
        <w:t>tender and</w:t>
      </w:r>
      <w:r w:rsidRPr="00FC180D">
        <w:rPr>
          <w:szCs w:val="24"/>
          <w:lang w:val="en-GB" w:bidi="en-GB"/>
        </w:rPr>
        <w:t xml:space="preserve"> will not be </w:t>
      </w:r>
      <w:proofErr w:type="gramStart"/>
      <w:r w:rsidRPr="00FC180D">
        <w:rPr>
          <w:szCs w:val="24"/>
          <w:lang w:val="en-GB" w:bidi="en-GB"/>
        </w:rPr>
        <w:t>taken into account</w:t>
      </w:r>
      <w:proofErr w:type="gramEnd"/>
      <w:r w:rsidRPr="00FC180D">
        <w:rPr>
          <w:szCs w:val="24"/>
          <w:lang w:val="en-GB" w:bidi="en-GB"/>
        </w:rPr>
        <w:t xml:space="preserve"> in the review and evaluation of the tender.</w:t>
      </w:r>
    </w:p>
    <w:p w14:paraId="6E9C0F38" w14:textId="77777777" w:rsidR="002D3B73" w:rsidRDefault="002D3B73" w:rsidP="00023029">
      <w:r>
        <w:rPr>
          <w:lang w:val="en-GB" w:bidi="en-GB"/>
        </w:rPr>
        <w:t xml:space="preserve">In order to facilitate examination and evaluation of the tender, it is the Embassy’s strong desire that the submitted tender be formatted in accordance with the procurement document’s headings/disposition, that any templates belonging to the procurement document be used and filled in, and that references to any attachments be presented in a clear manner. </w:t>
      </w:r>
    </w:p>
    <w:p w14:paraId="0639345C" w14:textId="77777777" w:rsidR="00023029" w:rsidRPr="005A5D60" w:rsidRDefault="002D3B73" w:rsidP="00D7000F">
      <w:pPr>
        <w:pStyle w:val="Heading3"/>
        <w:rPr>
          <w:rStyle w:val="Heading3Char"/>
          <w:b/>
        </w:rPr>
      </w:pPr>
      <w:r w:rsidRPr="00D7000F">
        <w:rPr>
          <w:rStyle w:val="Heading3Char"/>
          <w:b/>
        </w:rPr>
        <w:t xml:space="preserve">2.2.3. The language </w:t>
      </w:r>
      <w:r w:rsidRPr="005A5D60">
        <w:rPr>
          <w:rStyle w:val="Heading3Char"/>
          <w:b/>
        </w:rPr>
        <w:t>of the tender</w:t>
      </w:r>
    </w:p>
    <w:p w14:paraId="2FC419B3" w14:textId="3F391D81" w:rsidR="002D3B73" w:rsidRPr="005A5D60" w:rsidRDefault="002D3B73" w:rsidP="005A5D60">
      <w:pPr>
        <w:rPr>
          <w:lang w:val="en-GB" w:bidi="en-GB"/>
        </w:rPr>
      </w:pPr>
      <w:r w:rsidRPr="005A5D60">
        <w:rPr>
          <w:lang w:val="en-GB" w:bidi="en-GB"/>
        </w:rPr>
        <w:t xml:space="preserve">The tender shall be written in </w:t>
      </w:r>
      <w:r w:rsidR="00880D2E" w:rsidRPr="005A5D60">
        <w:rPr>
          <w:lang w:val="en-GB" w:bidi="en-GB"/>
        </w:rPr>
        <w:t>English</w:t>
      </w:r>
      <w:r w:rsidRPr="005A5D60">
        <w:rPr>
          <w:lang w:val="en-GB" w:bidi="en-GB"/>
        </w:rPr>
        <w:t xml:space="preserve">. </w:t>
      </w:r>
    </w:p>
    <w:p w14:paraId="0D2DADD1" w14:textId="77777777" w:rsidR="005A5D60" w:rsidRPr="00023029" w:rsidRDefault="005A5D60" w:rsidP="005A5D60">
      <w:pPr>
        <w:rPr>
          <w:rFonts w:asciiTheme="minorHAnsi" w:hAnsiTheme="minorHAnsi" w:cs="Calibri"/>
          <w:color w:val="000000"/>
        </w:rPr>
      </w:pPr>
    </w:p>
    <w:p w14:paraId="4EA77F89" w14:textId="77777777" w:rsidR="00023029" w:rsidRPr="00D7000F" w:rsidRDefault="002D3B73" w:rsidP="00D7000F">
      <w:pPr>
        <w:pStyle w:val="Heading3"/>
        <w:rPr>
          <w:rStyle w:val="Heading3Char"/>
          <w:b/>
        </w:rPr>
      </w:pPr>
      <w:r w:rsidRPr="00D7000F">
        <w:rPr>
          <w:rStyle w:val="Heading3Char"/>
          <w:b/>
        </w:rPr>
        <w:t>2.2.4. Tender submission deadline</w:t>
      </w:r>
    </w:p>
    <w:p w14:paraId="111AA552" w14:textId="655622DF" w:rsidR="002D3B73" w:rsidRDefault="002D3B73" w:rsidP="00D7000F">
      <w:pPr>
        <w:rPr>
          <w:color w:val="FF0000"/>
          <w:lang w:val="en-GB" w:bidi="en-GB"/>
        </w:rPr>
      </w:pPr>
      <w:r>
        <w:rPr>
          <w:lang w:val="en-GB" w:bidi="en-GB"/>
        </w:rPr>
        <w:t xml:space="preserve">The deadline to submit a </w:t>
      </w:r>
      <w:r w:rsidRPr="00AE2470">
        <w:rPr>
          <w:lang w:val="en-GB" w:bidi="en-GB"/>
        </w:rPr>
        <w:t xml:space="preserve">tender is </w:t>
      </w:r>
      <w:r w:rsidR="003B2738" w:rsidRPr="00AE2470">
        <w:rPr>
          <w:lang w:val="en-GB" w:bidi="en-GB"/>
        </w:rPr>
        <w:t>2021-01-</w:t>
      </w:r>
      <w:r w:rsidR="009269BC">
        <w:rPr>
          <w:lang w:val="en-GB" w:bidi="en-GB"/>
        </w:rPr>
        <w:t>25</w:t>
      </w:r>
      <w:r w:rsidR="00B27A89" w:rsidRPr="00AE2470">
        <w:rPr>
          <w:lang w:val="en-GB" w:bidi="en-GB"/>
        </w:rPr>
        <w:t xml:space="preserve"> at 17.00hrs</w:t>
      </w:r>
      <w:r w:rsidRPr="00AE2470">
        <w:rPr>
          <w:lang w:val="en-GB" w:bidi="en-GB"/>
        </w:rPr>
        <w:t>.</w:t>
      </w:r>
    </w:p>
    <w:p w14:paraId="6EE73C01" w14:textId="77777777" w:rsidR="006F5A46" w:rsidRPr="00D7000F" w:rsidRDefault="006F5A46" w:rsidP="00D7000F"/>
    <w:p w14:paraId="5418C4AE" w14:textId="77777777" w:rsidR="00023029" w:rsidRPr="00D7000F" w:rsidRDefault="002D3B73" w:rsidP="00D7000F">
      <w:pPr>
        <w:pStyle w:val="Heading3"/>
        <w:rPr>
          <w:rStyle w:val="Heading3Char"/>
          <w:b/>
        </w:rPr>
      </w:pPr>
      <w:r w:rsidRPr="00D7000F">
        <w:rPr>
          <w:rStyle w:val="Heading3Char"/>
          <w:b/>
        </w:rPr>
        <w:t>2.2.5. Period of validity of the tender</w:t>
      </w:r>
    </w:p>
    <w:p w14:paraId="46450498" w14:textId="37F5EE4C" w:rsidR="002D3B73" w:rsidRDefault="002D3B73" w:rsidP="00D17117">
      <w:pPr>
        <w:rPr>
          <w:lang w:val="en-GB" w:bidi="en-GB"/>
        </w:rPr>
      </w:pPr>
      <w:r>
        <w:rPr>
          <w:lang w:val="en-GB" w:bidi="en-GB"/>
        </w:rPr>
        <w:t xml:space="preserve">The tender shall be valid until </w:t>
      </w:r>
      <w:r w:rsidR="00FC7979">
        <w:rPr>
          <w:lang w:val="en-GB" w:bidi="en-GB"/>
        </w:rPr>
        <w:t>2021-11-30</w:t>
      </w:r>
      <w:r>
        <w:rPr>
          <w:lang w:val="en-GB" w:bidi="en-GB"/>
        </w:rPr>
        <w:t>.</w:t>
      </w:r>
    </w:p>
    <w:p w14:paraId="70C39DDE" w14:textId="77777777" w:rsidR="006F5A46" w:rsidRDefault="006F5A46" w:rsidP="00D17117"/>
    <w:p w14:paraId="7273814B" w14:textId="77777777" w:rsidR="00D17117" w:rsidRPr="00D7000F" w:rsidRDefault="002D3B73" w:rsidP="00D7000F">
      <w:pPr>
        <w:pStyle w:val="Heading3"/>
        <w:rPr>
          <w:rStyle w:val="Heading3Char"/>
          <w:b/>
        </w:rPr>
      </w:pPr>
      <w:r w:rsidRPr="00D7000F">
        <w:rPr>
          <w:rStyle w:val="Heading3Char"/>
          <w:b/>
        </w:rPr>
        <w:t>2.2.6. Variant tenders or alternative tenders</w:t>
      </w:r>
    </w:p>
    <w:p w14:paraId="5C8F17AE" w14:textId="30BA3441" w:rsidR="002D3B73" w:rsidRDefault="002D3B73" w:rsidP="00D17117">
      <w:pPr>
        <w:rPr>
          <w:b/>
        </w:rPr>
      </w:pPr>
      <w:r>
        <w:rPr>
          <w:lang w:val="en-GB" w:bidi="en-GB"/>
        </w:rPr>
        <w:t xml:space="preserve">Variant tenders or alternative tenders are not permitted. If the tenderer submits provisions or reservations pertaining to the conditions in the procurement document, the tender may be </w:t>
      </w:r>
      <w:r>
        <w:rPr>
          <w:lang w:val="en-GB" w:bidi="en-GB"/>
        </w:rPr>
        <w:lastRenderedPageBreak/>
        <w:t>rejected. The tenderer is therefore asked to avoid providing information and attachments that have not been requested.</w:t>
      </w:r>
    </w:p>
    <w:p w14:paraId="788C5F59" w14:textId="77777777" w:rsidR="002D3B73" w:rsidRPr="00D17117" w:rsidRDefault="002D3B73" w:rsidP="00D17117">
      <w:pPr>
        <w:pStyle w:val="Heading2"/>
      </w:pPr>
      <w:r w:rsidRPr="00D17117">
        <w:t xml:space="preserve">2.3. Clarification, additions, or questions on the procurement document </w:t>
      </w:r>
    </w:p>
    <w:p w14:paraId="3C32E42D" w14:textId="77777777" w:rsidR="002D3B73" w:rsidRDefault="002D3B73" w:rsidP="00D17117">
      <w:r>
        <w:rPr>
          <w:lang w:val="en-GB" w:bidi="en-GB"/>
        </w:rPr>
        <w:t xml:space="preserve">If the procurement document </w:t>
      </w:r>
      <w:proofErr w:type="gramStart"/>
      <w:r>
        <w:rPr>
          <w:lang w:val="en-GB" w:bidi="en-GB"/>
        </w:rPr>
        <w:t>is considered to be</w:t>
      </w:r>
      <w:proofErr w:type="gramEnd"/>
      <w:r>
        <w:rPr>
          <w:lang w:val="en-GB" w:bidi="en-GB"/>
        </w:rPr>
        <w:t xml:space="preserve"> unclear, or if some of the requirements set forth are unreasonable, abnormally costly or restrictive of competition in any respect, it is important that the Embassy be contacted as soon as possible so that misunderstandings can be avoided.</w:t>
      </w:r>
    </w:p>
    <w:p w14:paraId="07685C28" w14:textId="77777777" w:rsidR="002D3B73" w:rsidRDefault="002D3B73" w:rsidP="00D17117">
      <w:r>
        <w:rPr>
          <w:lang w:val="en-GB" w:bidi="en-GB"/>
        </w:rPr>
        <w:t xml:space="preserve">The Embassy is under no obligation to request additions or clarifications by the tenderers, and the opportunities for correcting shortcomings in submitted tenders are limited and depend on the nature of the deficiency. It is therefore important that the tenderer ensure that all requested information and documents are provided in the tender. </w:t>
      </w:r>
    </w:p>
    <w:p w14:paraId="49A41AC9" w14:textId="650F6C35" w:rsidR="002D3B73" w:rsidRDefault="002D3B73" w:rsidP="00D17117">
      <w:pPr>
        <w:rPr>
          <w:lang w:val="en-GB" w:bidi="en-GB"/>
        </w:rPr>
      </w:pPr>
      <w:r w:rsidRPr="0019132D">
        <w:t xml:space="preserve">Requests for clarification or additions to the procurement document shall be submitted in writing via </w:t>
      </w:r>
      <w:hyperlink r:id="rId17" w:history="1">
        <w:r w:rsidR="00F061F6" w:rsidRPr="00880D2E">
          <w:rPr>
            <w:rStyle w:val="Hyperlink"/>
            <w:rFonts w:asciiTheme="minorHAnsi" w:eastAsia="Calibri" w:hAnsiTheme="minorHAnsi" w:cs="Calibri"/>
            <w:szCs w:val="24"/>
            <w:lang w:val="en-GB" w:bidi="en-GB"/>
          </w:rPr>
          <w:t>ambassaden.tirana@gov.se</w:t>
        </w:r>
      </w:hyperlink>
      <w:r w:rsidRPr="0019132D">
        <w:t xml:space="preserve"> and marked with </w:t>
      </w:r>
      <w:r w:rsidR="00F061F6" w:rsidRPr="00686898">
        <w:t>UM2020/</w:t>
      </w:r>
      <w:r w:rsidR="00686898" w:rsidRPr="00686898">
        <w:t>0</w:t>
      </w:r>
      <w:r w:rsidR="000F6EF4">
        <w:t>393</w:t>
      </w:r>
      <w:r w:rsidR="00A877C1">
        <w:t>40</w:t>
      </w:r>
      <w:r w:rsidRPr="00686898">
        <w:t xml:space="preserve">. </w:t>
      </w:r>
      <w:r w:rsidRPr="0019132D">
        <w:t xml:space="preserve">The deadline for submitting questions is: </w:t>
      </w:r>
      <w:r w:rsidR="00B27A89">
        <w:t>2020-12-</w:t>
      </w:r>
      <w:r w:rsidR="009269BC">
        <w:t>22</w:t>
      </w:r>
      <w:r>
        <w:rPr>
          <w:lang w:val="en-GB" w:bidi="en-GB"/>
        </w:rPr>
        <w:t>.</w:t>
      </w:r>
      <w:r>
        <w:t xml:space="preserve"> </w:t>
      </w:r>
      <w:r>
        <w:rPr>
          <w:lang w:val="en-GB" w:bidi="en-GB"/>
        </w:rPr>
        <w:t>The Embassy cannot guarantee that questions received later than this day will be answered. Answers to questions will be published no later than six (6) days before the closing date (tender submission deadline).</w:t>
      </w:r>
    </w:p>
    <w:p w14:paraId="7840FE68" w14:textId="77777777" w:rsidR="00D629CB" w:rsidRDefault="002D3B73" w:rsidP="00D629CB">
      <w:r w:rsidRPr="00AA3793">
        <w:rPr>
          <w:lang w:val="en-GB" w:bidi="en-GB"/>
        </w:rPr>
        <w:t>Response</w:t>
      </w:r>
      <w:r>
        <w:rPr>
          <w:lang w:val="en-GB" w:bidi="en-GB"/>
        </w:rPr>
        <w:t>s</w:t>
      </w:r>
      <w:r w:rsidRPr="00AA3793">
        <w:rPr>
          <w:lang w:val="en-GB" w:bidi="en-GB"/>
        </w:rPr>
        <w:t xml:space="preserve"> to questions will </w:t>
      </w:r>
      <w:r>
        <w:rPr>
          <w:lang w:val="en-GB" w:bidi="en-GB"/>
        </w:rPr>
        <w:t xml:space="preserve">be posted on the </w:t>
      </w:r>
      <w:r w:rsidRPr="00AA3793">
        <w:rPr>
          <w:lang w:val="en-GB" w:bidi="en-GB"/>
        </w:rPr>
        <w:t>Embassy</w:t>
      </w:r>
      <w:r>
        <w:rPr>
          <w:lang w:val="en-GB" w:bidi="en-GB"/>
        </w:rPr>
        <w:t>’s website</w:t>
      </w:r>
      <w:r w:rsidRPr="00AA3793">
        <w:rPr>
          <w:lang w:val="en-GB" w:bidi="en-GB"/>
        </w:rPr>
        <w:t xml:space="preserve"> at: </w:t>
      </w:r>
      <w:hyperlink r:id="rId18" w:history="1">
        <w:r w:rsidR="00D629CB" w:rsidRPr="00CA28FE">
          <w:rPr>
            <w:rStyle w:val="Hyperlink"/>
          </w:rPr>
          <w:t>www.swedenabroad.se/en/embassies/albania-tirana/</w:t>
        </w:r>
      </w:hyperlink>
    </w:p>
    <w:p w14:paraId="3981CD25" w14:textId="1B8C39B3" w:rsidR="002D3B73" w:rsidRDefault="002D3B73" w:rsidP="00D17117">
      <w:r>
        <w:rPr>
          <w:lang w:val="en-GB" w:bidi="en-GB"/>
        </w:rPr>
        <w:t>Published questions and answers, as well as any clarifications an</w:t>
      </w:r>
      <w:bookmarkStart w:id="2" w:name="_GoBack"/>
      <w:bookmarkEnd w:id="2"/>
      <w:r>
        <w:rPr>
          <w:lang w:val="en-GB" w:bidi="en-GB"/>
        </w:rPr>
        <w:t>d additions submitted during the tender period, constitute part of the procurement document.</w:t>
      </w:r>
    </w:p>
    <w:p w14:paraId="43A7E8EC" w14:textId="77777777" w:rsidR="002D3B73" w:rsidRPr="00D17117" w:rsidRDefault="002D3B73" w:rsidP="001C1222">
      <w:pPr>
        <w:pStyle w:val="Heading2"/>
      </w:pPr>
      <w:r w:rsidRPr="00D17117">
        <w:t>2.4. Notification of award decision</w:t>
      </w:r>
    </w:p>
    <w:p w14:paraId="1B9F6F77" w14:textId="77777777" w:rsidR="002D3B73" w:rsidRDefault="002D3B73" w:rsidP="001C1222">
      <w:pPr>
        <w:keepNext/>
      </w:pPr>
      <w:r>
        <w:rPr>
          <w:lang w:val="en-GB" w:bidi="en-GB"/>
        </w:rPr>
        <w:t>Notification of award decisions will be sent out to the Tenderers contact person’s address stated its tender.</w:t>
      </w:r>
    </w:p>
    <w:p w14:paraId="4E83F7E1" w14:textId="493A3635" w:rsidR="002D3B73" w:rsidRDefault="002D3B73" w:rsidP="00D17117">
      <w:r>
        <w:rPr>
          <w:lang w:val="en-GB" w:bidi="en-GB"/>
        </w:rPr>
        <w:t>The reception of a notification regarding the award decision does not mean that a binding contract has been signed between the Embassy and the winning tenderer. A contract only becomes legally binding when it has been signed by both parties.</w:t>
      </w:r>
    </w:p>
    <w:p w14:paraId="37C94FCD" w14:textId="38503734" w:rsidR="002D3B73" w:rsidRDefault="002D3B73" w:rsidP="00D17117">
      <w:pPr>
        <w:rPr>
          <w:lang w:val="en-GB" w:bidi="en-GB"/>
        </w:rPr>
      </w:pPr>
      <w:r>
        <w:rPr>
          <w:lang w:val="en-GB" w:bidi="en-GB"/>
        </w:rPr>
        <w:t>Contract will be signed no sooner than ten (10) days after the date on which the notification of the award decision is sent to the tenderers.</w:t>
      </w:r>
    </w:p>
    <w:p w14:paraId="4CAABA60" w14:textId="77777777" w:rsidR="002D3B73" w:rsidRPr="00D17117" w:rsidRDefault="002D3B73" w:rsidP="00D17117">
      <w:pPr>
        <w:pStyle w:val="Heading2"/>
      </w:pPr>
      <w:r w:rsidRPr="00D17117">
        <w:t>2.5. Confidentiality</w:t>
      </w:r>
    </w:p>
    <w:p w14:paraId="4CBCD336" w14:textId="77777777" w:rsidR="002D3B73" w:rsidRDefault="002D3B73" w:rsidP="009400C6">
      <w:r>
        <w:rPr>
          <w:lang w:val="en-GB" w:bidi="en-GB"/>
        </w:rPr>
        <w:t>As soon as the award decision has been sent to all tenderers, all documents relating to the procurement, including tenders, become subject to the</w:t>
      </w:r>
      <w:r w:rsidRPr="004222B1">
        <w:rPr>
          <w:lang w:val="en-GB" w:bidi="en-GB"/>
        </w:rPr>
        <w:t xml:space="preserve"> principle of public access to official documents</w:t>
      </w:r>
      <w:r>
        <w:rPr>
          <w:lang w:val="en-GB" w:bidi="en-GB"/>
        </w:rPr>
        <w:t xml:space="preserve">. If a tenderer considers that it may suffer damages if information provided in the tender should become public, the tenderer shall submit a written request for confidentiality containing </w:t>
      </w:r>
      <w:r>
        <w:rPr>
          <w:b/>
          <w:lang w:val="en-GB" w:bidi="en-GB"/>
        </w:rPr>
        <w:t xml:space="preserve">a) </w:t>
      </w:r>
      <w:r>
        <w:rPr>
          <w:lang w:val="en-GB" w:bidi="en-GB"/>
        </w:rPr>
        <w:t xml:space="preserve">the information to which the request for confidentiality pertains and </w:t>
      </w:r>
      <w:r>
        <w:rPr>
          <w:b/>
          <w:lang w:val="en-GB" w:bidi="en-GB"/>
        </w:rPr>
        <w:t>b)</w:t>
      </w:r>
      <w:r>
        <w:rPr>
          <w:lang w:val="en-GB" w:bidi="en-GB"/>
        </w:rPr>
        <w:t xml:space="preserve"> what economic damages the tenderer would be suffered if the information should be disclosed.</w:t>
      </w:r>
    </w:p>
    <w:p w14:paraId="02FF8C66" w14:textId="77777777" w:rsidR="002D3B73" w:rsidRDefault="002D3B73" w:rsidP="009400C6">
      <w:r>
        <w:rPr>
          <w:lang w:val="en-GB" w:bidi="en-GB"/>
        </w:rPr>
        <w:t>Upon request for disclosure of tender documents, the Embassy will in each case review any request for confidentiality submitted by a tenderer. The Embassy’s assessment regarding confidentiality may be appealed to the administrative court.</w:t>
      </w:r>
      <w:r>
        <w:rPr>
          <w:rFonts w:ascii="Segoe UI" w:hAnsi="Segoe UI" w:cs="Segoe UI"/>
          <w:lang w:val="en-GB"/>
        </w:rPr>
        <w:t xml:space="preserve"> </w:t>
      </w:r>
      <w:r>
        <w:rPr>
          <w:lang w:val="en-GB" w:bidi="en-GB"/>
        </w:rPr>
        <w:t xml:space="preserve">The Embassy can therefore not guarantee that the information in the tender will not be revealed to the public. </w:t>
      </w:r>
    </w:p>
    <w:p w14:paraId="20B9C700" w14:textId="77777777" w:rsidR="002D3B73" w:rsidRPr="009400C6" w:rsidRDefault="002D3B73" w:rsidP="009400C6">
      <w:pPr>
        <w:pStyle w:val="Heading2"/>
      </w:pPr>
      <w:r w:rsidRPr="009400C6">
        <w:lastRenderedPageBreak/>
        <w:t>2.6. Examination and evaluation</w:t>
      </w:r>
    </w:p>
    <w:p w14:paraId="12140959" w14:textId="19182FFE" w:rsidR="002D3B73" w:rsidRDefault="002D3B73" w:rsidP="009400C6">
      <w:r>
        <w:rPr>
          <w:lang w:val="en-GB" w:bidi="en-GB"/>
        </w:rPr>
        <w:t>The contract will be awarded to the most economically advantageous tender, as determined according to the following basis:</w:t>
      </w:r>
    </w:p>
    <w:p w14:paraId="02C1DF1C" w14:textId="06C6F235" w:rsidR="002D3B73" w:rsidRPr="009400C6" w:rsidRDefault="002D3B73" w:rsidP="009400C6">
      <w:pPr>
        <w:rPr>
          <w:i/>
        </w:rPr>
      </w:pPr>
      <w:r>
        <w:rPr>
          <w:lang w:val="en-GB" w:bidi="en-GB"/>
        </w:rPr>
        <w:t xml:space="preserve">Best price-quality </w:t>
      </w:r>
      <w:r w:rsidRPr="009400C6">
        <w:rPr>
          <w:lang w:val="en-GB" w:bidi="en-GB"/>
        </w:rPr>
        <w:t>ratio</w:t>
      </w:r>
      <w:r w:rsidR="00CA79B9">
        <w:rPr>
          <w:lang w:val="en-GB" w:bidi="en-GB"/>
        </w:rPr>
        <w:t>.</w:t>
      </w:r>
    </w:p>
    <w:p w14:paraId="6298EDD1" w14:textId="77777777" w:rsidR="002D3B73" w:rsidRDefault="002D3B73" w:rsidP="009400C6">
      <w:r>
        <w:rPr>
          <w:lang w:val="en-GB" w:bidi="en-GB"/>
        </w:rPr>
        <w:t xml:space="preserve">The examination and evaluation of submitted tenders will be carried out in steps (described below), </w:t>
      </w:r>
      <w:proofErr w:type="gramStart"/>
      <w:r>
        <w:rPr>
          <w:lang w:val="en-GB" w:bidi="en-GB"/>
        </w:rPr>
        <w:t>on the basis of</w:t>
      </w:r>
      <w:proofErr w:type="gramEnd"/>
      <w:r>
        <w:rPr>
          <w:lang w:val="en-GB" w:bidi="en-GB"/>
        </w:rPr>
        <w:t xml:space="preserve"> the information provided by the tenderer in its tender, together with the </w:t>
      </w:r>
      <w:r>
        <w:rPr>
          <w:lang w:bidi="en-GB"/>
        </w:rPr>
        <w:t>supplementary</w:t>
      </w:r>
      <w:r>
        <w:rPr>
          <w:lang w:val="en-GB" w:bidi="en-GB"/>
        </w:rPr>
        <w:t xml:space="preserve"> documents. </w:t>
      </w:r>
    </w:p>
    <w:p w14:paraId="3CE9ACA4" w14:textId="77777777" w:rsidR="009400C6" w:rsidRDefault="002D3B73" w:rsidP="008B182A">
      <w:pPr>
        <w:pStyle w:val="Heading4"/>
        <w:rPr>
          <w:rFonts w:eastAsia="Calibri"/>
          <w:lang w:val="en-GB" w:bidi="en-GB"/>
        </w:rPr>
      </w:pPr>
      <w:r>
        <w:rPr>
          <w:rFonts w:eastAsia="Calibri"/>
          <w:lang w:val="en-GB" w:bidi="en-GB"/>
        </w:rPr>
        <w:t xml:space="preserve">Step 1 – Examination of tenders </w:t>
      </w:r>
    </w:p>
    <w:p w14:paraId="1FE8510F" w14:textId="3C5FA92B" w:rsidR="002D3B73" w:rsidRDefault="002D3B73" w:rsidP="008B182A">
      <w:pPr>
        <w:rPr>
          <w:b/>
        </w:rPr>
      </w:pPr>
      <w:r>
        <w:rPr>
          <w:lang w:val="en-GB" w:bidi="en-GB"/>
        </w:rPr>
        <w:t xml:space="preserve">In the first step, the Embassy will examine whether the submitted tender is complete and whether the requirements outlined in the section “Administrative terms and conditions” and in the section “Requirements for tenderers” have been met. The tenders that meet these requirements advance to Step 2; all other tenders will be rejected. </w:t>
      </w:r>
    </w:p>
    <w:p w14:paraId="69A7E3B6" w14:textId="77777777" w:rsidR="009400C6" w:rsidRPr="008B182A" w:rsidRDefault="002D3B73" w:rsidP="008B182A">
      <w:pPr>
        <w:pStyle w:val="Heading4"/>
      </w:pPr>
      <w:r w:rsidRPr="008B182A">
        <w:t>Step 2 – Examination of the object of the procurement</w:t>
      </w:r>
    </w:p>
    <w:p w14:paraId="2E7A66AB" w14:textId="46093BF4" w:rsidR="002D3B73" w:rsidRDefault="002D3B73" w:rsidP="008B182A">
      <w:pPr>
        <w:rPr>
          <w:b/>
        </w:rPr>
      </w:pPr>
      <w:r>
        <w:rPr>
          <w:lang w:val="en-GB" w:bidi="en-GB"/>
        </w:rPr>
        <w:t>In Step 2, the Embassy will examine whether the tender meets the requirements associated with the object of the procurement, which are outlined in the section “Requirements for services/goods</w:t>
      </w:r>
      <w:r w:rsidR="00A06734">
        <w:rPr>
          <w:lang w:val="en-GB" w:bidi="en-GB"/>
        </w:rPr>
        <w:t>”</w:t>
      </w:r>
      <w:r>
        <w:rPr>
          <w:lang w:val="en-GB" w:bidi="en-GB"/>
        </w:rPr>
        <w:t>. The tenders that meet these requirements advance to Step 3; all other tenders will be rejected.</w:t>
      </w:r>
    </w:p>
    <w:p w14:paraId="27E45C9F" w14:textId="77777777" w:rsidR="008B182A" w:rsidRDefault="002D3B73" w:rsidP="00BB4A7C">
      <w:pPr>
        <w:pStyle w:val="Heading4"/>
        <w:rPr>
          <w:rFonts w:eastAsia="Calibri"/>
          <w:lang w:val="en-GB" w:bidi="en-GB"/>
        </w:rPr>
      </w:pPr>
      <w:r>
        <w:rPr>
          <w:rFonts w:eastAsia="Calibri"/>
          <w:lang w:val="en-GB" w:bidi="en-GB"/>
        </w:rPr>
        <w:t xml:space="preserve">Step 3 – Evaluation </w:t>
      </w:r>
    </w:p>
    <w:p w14:paraId="28C18D22" w14:textId="7EC21660" w:rsidR="002D3B73" w:rsidRDefault="002D3B73" w:rsidP="00D7000F">
      <w:pPr>
        <w:rPr>
          <w:b/>
        </w:rPr>
      </w:pPr>
      <w:r>
        <w:rPr>
          <w:lang w:val="en-GB" w:bidi="en-GB"/>
        </w:rPr>
        <w:t xml:space="preserve">In Step 3, the tender is evaluated in accordance with the evaluation methodology, as set forth in the section “Evaluation of tenders.” </w:t>
      </w:r>
    </w:p>
    <w:p w14:paraId="37F03430" w14:textId="77777777" w:rsidR="00BB4A7C" w:rsidRDefault="002D3B73" w:rsidP="00BB4A7C">
      <w:pPr>
        <w:pStyle w:val="Heading4"/>
        <w:rPr>
          <w:rFonts w:eastAsia="Calibri"/>
          <w:lang w:val="en-GB" w:bidi="en-GB"/>
        </w:rPr>
      </w:pPr>
      <w:r>
        <w:rPr>
          <w:rFonts w:eastAsia="Calibri"/>
          <w:lang w:val="en-GB" w:bidi="en-GB"/>
        </w:rPr>
        <w:t>Step 4 – Qualification of tenderers</w:t>
      </w:r>
    </w:p>
    <w:p w14:paraId="2450111E" w14:textId="0FFF0828" w:rsidR="002D3B73" w:rsidRPr="00291F56" w:rsidRDefault="002D3B73" w:rsidP="00D7000F">
      <w:pPr>
        <w:rPr>
          <w:lang w:val="en-GB"/>
        </w:rPr>
      </w:pPr>
      <w:r>
        <w:rPr>
          <w:lang w:val="en-GB" w:bidi="en-GB"/>
        </w:rPr>
        <w:t>Prior to offering to sign the contract, the Embassy will verify whether the requirements set forth in the section “Requirements of tenderers” is fulfilled by requesting information or evidence according to section “Qualification of tenderers”.</w:t>
      </w:r>
    </w:p>
    <w:p w14:paraId="2EAD757B" w14:textId="5A77985E" w:rsidR="002D3B73" w:rsidRPr="00BB4A7C" w:rsidRDefault="002D3B73" w:rsidP="00BB4A7C">
      <w:pPr>
        <w:pStyle w:val="Heading2"/>
      </w:pPr>
      <w:r w:rsidRPr="00BB4A7C">
        <w:t>2.7. Contract</w:t>
      </w:r>
    </w:p>
    <w:p w14:paraId="4F80B165" w14:textId="77777777" w:rsidR="002D3B73" w:rsidRDefault="002D3B73" w:rsidP="00D7000F">
      <w:r>
        <w:rPr>
          <w:lang w:val="en-GB" w:bidi="en-GB"/>
        </w:rPr>
        <w:t xml:space="preserve">In this procurement, a contract will be drawn up with a supplier in which all terms and conditions are laid out. </w:t>
      </w:r>
    </w:p>
    <w:p w14:paraId="021DD6EF" w14:textId="108BA061" w:rsidR="002D3B73" w:rsidRPr="00E059F3" w:rsidRDefault="002D3B73" w:rsidP="00E059F3">
      <w:pPr>
        <w:pStyle w:val="Heading2"/>
      </w:pPr>
      <w:r w:rsidRPr="00E059F3">
        <w:t>2.</w:t>
      </w:r>
      <w:r w:rsidR="00686898">
        <w:t>8</w:t>
      </w:r>
      <w:r w:rsidRPr="00E059F3">
        <w:t>. Contract terms and conditions</w:t>
      </w:r>
    </w:p>
    <w:p w14:paraId="7136268D" w14:textId="1845DE00" w:rsidR="00750CAD" w:rsidRDefault="002D3B73" w:rsidP="00E059F3">
      <w:pPr>
        <w:rPr>
          <w:color w:val="000000"/>
          <w:lang w:val="en-GB" w:bidi="en-GB"/>
        </w:rPr>
      </w:pPr>
      <w:r>
        <w:rPr>
          <w:color w:val="000000"/>
          <w:lang w:val="en-GB" w:bidi="en-GB"/>
        </w:rPr>
        <w:t>The tenderer shall accept the attached contract draft, including appendices (including the standard conditions and the terms of reference).</w:t>
      </w:r>
    </w:p>
    <w:p w14:paraId="3A886CE5" w14:textId="1EC66BAE" w:rsidR="00F66491" w:rsidRDefault="00F66491" w:rsidP="00A06734"/>
    <w:p w14:paraId="3D1DA78F" w14:textId="427A0490" w:rsidR="00F66491" w:rsidRPr="00F66491" w:rsidRDefault="00F66491" w:rsidP="00A06734">
      <w:pPr>
        <w:rPr>
          <w:b/>
          <w:bCs/>
          <w:color w:val="FF0000"/>
          <w:sz w:val="36"/>
          <w:szCs w:val="36"/>
          <w:lang w:val="en-GB" w:eastAsia="sv-SE"/>
        </w:rPr>
      </w:pPr>
      <w:r w:rsidRPr="00F66491">
        <w:rPr>
          <w:rFonts w:ascii="Arial" w:hAnsi="Arial" w:cs="Arial"/>
          <w:b/>
          <w:bCs/>
          <w:sz w:val="36"/>
          <w:szCs w:val="36"/>
        </w:rPr>
        <w:t>3.</w:t>
      </w:r>
      <w:r w:rsidRPr="00F66491">
        <w:rPr>
          <w:b/>
          <w:bCs/>
          <w:sz w:val="36"/>
          <w:szCs w:val="36"/>
        </w:rPr>
        <w:t xml:space="preserve"> </w:t>
      </w:r>
      <w:r w:rsidRPr="00F66491">
        <w:rPr>
          <w:rFonts w:ascii="Arial" w:hAnsi="Arial" w:cs="Arial"/>
          <w:b/>
          <w:bCs/>
          <w:sz w:val="36"/>
          <w:szCs w:val="36"/>
        </w:rPr>
        <w:t>Requirements for tenderers</w:t>
      </w:r>
    </w:p>
    <w:p w14:paraId="3AE89772" w14:textId="157B5961" w:rsidR="002D3B73" w:rsidRPr="00E059F3" w:rsidRDefault="00A877C1" w:rsidP="00E059F3">
      <w:pPr>
        <w:pStyle w:val="Heading2"/>
      </w:pPr>
      <w:hyperlink r:id="rId19" w:history="1">
        <w:r w:rsidR="002D3B73" w:rsidRPr="00E059F3">
          <w:rPr>
            <w:rStyle w:val="Hyperlink"/>
            <w:color w:val="auto"/>
          </w:rPr>
          <w:t>3.</w:t>
        </w:r>
        <w:r w:rsidR="00354801">
          <w:rPr>
            <w:rStyle w:val="Hyperlink"/>
            <w:color w:val="auto"/>
          </w:rPr>
          <w:t>1</w:t>
        </w:r>
        <w:r w:rsidR="002D3B73" w:rsidRPr="00E059F3">
          <w:rPr>
            <w:rStyle w:val="Hyperlink"/>
            <w:color w:val="auto"/>
          </w:rPr>
          <w:t>. Self</w:t>
        </w:r>
      </w:hyperlink>
      <w:r w:rsidR="002D3B73" w:rsidRPr="00E059F3">
        <w:t xml:space="preserve">-declaration by tenderers </w:t>
      </w:r>
    </w:p>
    <w:p w14:paraId="4455C890" w14:textId="4797662F" w:rsidR="009C70E3" w:rsidRPr="009C70E3" w:rsidRDefault="009C70E3" w:rsidP="009C70E3">
      <w:pPr>
        <w:rPr>
          <w:lang w:val="en-GB" w:bidi="en-GB"/>
        </w:rPr>
      </w:pPr>
      <w:r w:rsidRPr="009C70E3">
        <w:rPr>
          <w:lang w:val="en-GB" w:bidi="en-GB"/>
        </w:rPr>
        <w:t xml:space="preserve">The tenderer shall respond to all requirements in </w:t>
      </w:r>
      <w:r w:rsidR="009D131D">
        <w:rPr>
          <w:lang w:val="en-GB" w:bidi="en-GB"/>
        </w:rPr>
        <w:t xml:space="preserve">Appendix 4, </w:t>
      </w:r>
      <w:r w:rsidRPr="009C70E3">
        <w:rPr>
          <w:lang w:val="en-GB" w:bidi="en-GB"/>
        </w:rPr>
        <w:t xml:space="preserve">“Self-Declaration by tenderers”. </w:t>
      </w:r>
    </w:p>
    <w:p w14:paraId="2570C2DD" w14:textId="4B941C66" w:rsidR="009C70E3" w:rsidRDefault="009C70E3" w:rsidP="009C70E3">
      <w:pPr>
        <w:rPr>
          <w:lang w:val="en-GB" w:bidi="en-GB"/>
        </w:rPr>
      </w:pPr>
      <w:r w:rsidRPr="009C70E3">
        <w:rPr>
          <w:lang w:val="en-GB" w:bidi="en-GB"/>
        </w:rPr>
        <w:t xml:space="preserve">Please note that should the tenderer choose to reuse the ESPD document, the tenderer is obliged to ensure that all requirements in </w:t>
      </w:r>
      <w:r w:rsidR="009D131D">
        <w:rPr>
          <w:lang w:val="en-GB" w:bidi="en-GB"/>
        </w:rPr>
        <w:t>Appendix 4</w:t>
      </w:r>
      <w:r w:rsidRPr="009C70E3">
        <w:rPr>
          <w:lang w:val="en-GB" w:bidi="en-GB"/>
        </w:rPr>
        <w:t xml:space="preserve"> – Self declaration by tenderers are verified in the ESPD document. The tenderer is advised to have all requested documentation at hand, as it shall </w:t>
      </w:r>
      <w:r w:rsidRPr="009C70E3">
        <w:rPr>
          <w:lang w:val="en-GB" w:bidi="en-GB"/>
        </w:rPr>
        <w:lastRenderedPageBreak/>
        <w:t>be able to provide the information mentioned in section 3.</w:t>
      </w:r>
      <w:r w:rsidR="00064D5D">
        <w:rPr>
          <w:lang w:val="en-GB" w:bidi="en-GB"/>
        </w:rPr>
        <w:t>3</w:t>
      </w:r>
      <w:r w:rsidRPr="009C70E3">
        <w:rPr>
          <w:lang w:val="en-GB" w:bidi="en-GB"/>
        </w:rPr>
        <w:t xml:space="preserve"> “Qualification of tenderers” without delay.</w:t>
      </w:r>
      <w:r w:rsidR="00081D02">
        <w:rPr>
          <w:lang w:val="en-GB" w:bidi="en-GB"/>
        </w:rPr>
        <w:t xml:space="preserve"> </w:t>
      </w:r>
    </w:p>
    <w:p w14:paraId="0480E5E6" w14:textId="669CC063" w:rsidR="002D3B73" w:rsidRPr="00120C9F" w:rsidRDefault="002D3B73" w:rsidP="00120C9F">
      <w:pPr>
        <w:pStyle w:val="Heading2"/>
      </w:pPr>
      <w:r w:rsidRPr="00120C9F">
        <w:t>3.</w:t>
      </w:r>
      <w:r w:rsidR="00064D5D">
        <w:t>2</w:t>
      </w:r>
      <w:r w:rsidRPr="00120C9F">
        <w:t>. Self-declaration of subcontractors on which the tenderer relies and consortium parties</w:t>
      </w:r>
    </w:p>
    <w:p w14:paraId="335709A1" w14:textId="798967C8" w:rsidR="00AC1FBE" w:rsidRDefault="00F91678" w:rsidP="00120C9F">
      <w:pPr>
        <w:rPr>
          <w:lang w:val="en-GB" w:bidi="en-GB"/>
        </w:rPr>
      </w:pPr>
      <w:r>
        <w:rPr>
          <w:lang w:bidi="en-GB"/>
        </w:rPr>
        <w:t xml:space="preserve">Tenderers who relies on the capacity of other suppliers (in accordance with the section “Subcontractors on which the tenderer relies” in this procurement document) </w:t>
      </w:r>
      <w:r w:rsidR="00AC1FBE">
        <w:rPr>
          <w:lang w:bidi="en-GB"/>
        </w:rPr>
        <w:t>and/or t</w:t>
      </w:r>
      <w:r w:rsidR="00AC1FBE" w:rsidRPr="00AC1FBE">
        <w:rPr>
          <w:lang w:bidi="en-GB"/>
        </w:rPr>
        <w:t xml:space="preserve">enderers who intend to submit a tender as a consortium </w:t>
      </w:r>
      <w:r>
        <w:rPr>
          <w:lang w:bidi="en-GB"/>
        </w:rPr>
        <w:t>shall provide a declaration in their tender regarding all of the requirements in the section “Exclusion grounds” in this procurement document for each subcontractor on which the tenderer relies</w:t>
      </w:r>
      <w:r w:rsidR="00AC1FBE">
        <w:rPr>
          <w:lang w:bidi="en-GB"/>
        </w:rPr>
        <w:t xml:space="preserve"> or consortium par</w:t>
      </w:r>
      <w:r w:rsidR="00642E33">
        <w:rPr>
          <w:lang w:bidi="en-GB"/>
        </w:rPr>
        <w:t>ty</w:t>
      </w:r>
      <w:r>
        <w:rPr>
          <w:lang w:bidi="en-GB"/>
        </w:rPr>
        <w:t xml:space="preserve">. The tenderer is obliged to ensure that all requirements in the section “Exclusion grounds” have been addressed in the enclosed declaration. </w:t>
      </w:r>
      <w:r w:rsidR="00AC1FBE" w:rsidRPr="00AC1FBE">
        <w:rPr>
          <w:lang w:bidi="en-GB"/>
        </w:rPr>
        <w:t>Please use</w:t>
      </w:r>
      <w:r w:rsidR="009D131D">
        <w:rPr>
          <w:lang w:bidi="en-GB"/>
        </w:rPr>
        <w:t xml:space="preserve"> Appendix 4</w:t>
      </w:r>
      <w:r w:rsidR="00AC1FBE" w:rsidRPr="009C70E3">
        <w:rPr>
          <w:lang w:val="en-GB" w:bidi="en-GB"/>
        </w:rPr>
        <w:t xml:space="preserve"> “Self-Declaration by tenderers”. </w:t>
      </w:r>
    </w:p>
    <w:p w14:paraId="67FD7039" w14:textId="1C3A95AC" w:rsidR="002D3B73" w:rsidRPr="00120C9F" w:rsidRDefault="002D3B73" w:rsidP="00120C9F">
      <w:pPr>
        <w:pStyle w:val="Heading2"/>
      </w:pPr>
      <w:r w:rsidRPr="00120C9F">
        <w:t>3.</w:t>
      </w:r>
      <w:r w:rsidR="00064D5D">
        <w:t>3</w:t>
      </w:r>
      <w:r w:rsidRPr="00120C9F">
        <w:t xml:space="preserve">. Qualification of tenderers </w:t>
      </w:r>
    </w:p>
    <w:p w14:paraId="00C72CFA" w14:textId="2BCC332C" w:rsidR="002D3B73" w:rsidRDefault="002D3B73" w:rsidP="00120C9F">
      <w:pPr>
        <w:rPr>
          <w:lang w:val="en-GB"/>
        </w:rPr>
      </w:pPr>
      <w:r>
        <w:rPr>
          <w:lang w:val="en-GB" w:bidi="en-GB"/>
        </w:rPr>
        <w:t xml:space="preserve">Whenever it is deemed necessary for the further processing of the tender, the Embassy may request information or evidence to verify fulfilment of the requirements set forth in the section “Requirements for tenderers” and the information submitted in </w:t>
      </w:r>
      <w:proofErr w:type="spellStart"/>
      <w:r w:rsidR="009D131D">
        <w:rPr>
          <w:lang w:val="en-GB" w:bidi="en-GB"/>
        </w:rPr>
        <w:t>Appemdix</w:t>
      </w:r>
      <w:proofErr w:type="spellEnd"/>
      <w:r w:rsidR="009D131D">
        <w:rPr>
          <w:lang w:val="en-GB" w:bidi="en-GB"/>
        </w:rPr>
        <w:t xml:space="preserve"> 4, </w:t>
      </w:r>
      <w:r w:rsidRPr="009B0254">
        <w:rPr>
          <w:lang w:val="en-GB" w:bidi="en-GB"/>
        </w:rPr>
        <w:t>“</w:t>
      </w:r>
      <w:r w:rsidR="00D2772D" w:rsidRPr="009B0254">
        <w:rPr>
          <w:lang w:val="en-GB" w:bidi="en-GB"/>
        </w:rPr>
        <w:t>Self-Declaration</w:t>
      </w:r>
      <w:r w:rsidRPr="005026FF">
        <w:rPr>
          <w:lang w:val="en-GB" w:bidi="en-GB"/>
        </w:rPr>
        <w:t xml:space="preserve"> </w:t>
      </w:r>
      <w:r>
        <w:rPr>
          <w:lang w:val="en-GB" w:bidi="en-GB"/>
        </w:rPr>
        <w:t xml:space="preserve">by tenderers”. </w:t>
      </w:r>
    </w:p>
    <w:p w14:paraId="7415265E" w14:textId="2471147B" w:rsidR="002D3B73" w:rsidRDefault="002D3B73" w:rsidP="00120C9F">
      <w:pPr>
        <w:rPr>
          <w:lang w:val="en-GB"/>
        </w:rPr>
      </w:pPr>
      <w:r>
        <w:rPr>
          <w:lang w:val="en-GB" w:bidi="en-GB"/>
        </w:rPr>
        <w:t xml:space="preserve">The Embassy will request the </w:t>
      </w:r>
      <w:r w:rsidR="00845151">
        <w:rPr>
          <w:lang w:val="en-GB" w:bidi="en-GB"/>
        </w:rPr>
        <w:t xml:space="preserve">information or evidence </w:t>
      </w:r>
      <w:r>
        <w:rPr>
          <w:lang w:val="en-GB" w:bidi="en-GB"/>
        </w:rPr>
        <w:t xml:space="preserve">listed below of those tenderers to whom the Embassy intends to award </w:t>
      </w:r>
      <w:r w:rsidR="009D131D">
        <w:rPr>
          <w:lang w:val="en-GB" w:bidi="en-GB"/>
        </w:rPr>
        <w:t xml:space="preserve">a </w:t>
      </w:r>
      <w:r w:rsidRPr="00767713">
        <w:rPr>
          <w:lang w:val="en-GB" w:bidi="en-GB"/>
        </w:rPr>
        <w:t>contract.</w:t>
      </w:r>
      <w:r>
        <w:rPr>
          <w:lang w:val="en-GB" w:bidi="en-GB"/>
        </w:rPr>
        <w:t xml:space="preserve"> </w:t>
      </w:r>
    </w:p>
    <w:p w14:paraId="14B0300E" w14:textId="1D04EE17" w:rsidR="002D3B73" w:rsidRPr="00304331" w:rsidRDefault="002D3B73" w:rsidP="00B043C9">
      <w:pPr>
        <w:numPr>
          <w:ilvl w:val="0"/>
          <w:numId w:val="17"/>
        </w:numPr>
        <w:spacing w:after="0"/>
        <w:ind w:left="0"/>
        <w:rPr>
          <w:rFonts w:asciiTheme="minorHAnsi" w:eastAsia="Times New Roman" w:hAnsiTheme="minorHAnsi" w:cs="Calibri"/>
          <w:lang w:val="en-GB" w:eastAsia="sv-SE"/>
        </w:rPr>
      </w:pPr>
      <w:r w:rsidRPr="00D3441B">
        <w:rPr>
          <w:rFonts w:asciiTheme="minorHAnsi" w:eastAsia="Times New Roman" w:hAnsiTheme="minorHAnsi" w:cs="Calibri"/>
          <w:lang w:val="en-GB" w:eastAsia="sv-SE"/>
        </w:rPr>
        <w:t xml:space="preserve">Evidence that the tenderer and any subcontractors on which the tenderer relies or consortium parties are </w:t>
      </w:r>
      <w:r w:rsidRPr="00D3441B">
        <w:rPr>
          <w:rFonts w:asciiTheme="minorHAnsi" w:eastAsia="Calibri" w:hAnsiTheme="minorHAnsi" w:cs="Calibri"/>
          <w:color w:val="000000"/>
          <w:lang w:val="en-GB" w:bidi="en-GB"/>
        </w:rPr>
        <w:t>not to be excluded according to Chapter 13, Section 1 of the LOU (i.e. section “A: Grounds relating to criminal convictions” in this procurement document) shall primarily consist of an “extract from a criminal records database,” or else an “equivalent document issued by a competent government authority”.</w:t>
      </w:r>
      <w:r w:rsidRPr="00D3441B">
        <w:rPr>
          <w:rFonts w:asciiTheme="minorHAnsi" w:eastAsia="Times New Roman" w:hAnsiTheme="minorHAnsi" w:cs="Calibri"/>
          <w:lang w:val="en-GB" w:eastAsia="sv-SE"/>
        </w:rPr>
        <w:t xml:space="preserve"> </w:t>
      </w:r>
      <w:r w:rsidRPr="00D3441B">
        <w:rPr>
          <w:rFonts w:asciiTheme="minorHAnsi" w:eastAsia="Calibri" w:hAnsiTheme="minorHAnsi" w:cs="Calibri"/>
          <w:color w:val="000000"/>
          <w:lang w:val="en-GB" w:bidi="en-GB"/>
        </w:rPr>
        <w:t xml:space="preserve">If neither of these forms of evidence can be provided, the tenderer may submit a declaration of honour </w:t>
      </w:r>
      <w:r w:rsidR="00964585">
        <w:rPr>
          <w:rFonts w:asciiTheme="minorHAnsi" w:eastAsia="Calibri" w:hAnsiTheme="minorHAnsi" w:cs="Calibri"/>
          <w:color w:val="000000"/>
          <w:lang w:val="en-GB" w:bidi="en-GB"/>
        </w:rPr>
        <w:t>“</w:t>
      </w:r>
      <w:r w:rsidRPr="00D3441B">
        <w:rPr>
          <w:rFonts w:asciiTheme="minorHAnsi" w:eastAsia="Calibri" w:hAnsiTheme="minorHAnsi" w:cs="Calibri"/>
          <w:color w:val="000000"/>
          <w:lang w:val="en-GB" w:bidi="en-GB"/>
        </w:rPr>
        <w:t>before an authorised body, or a similar declaration</w:t>
      </w:r>
      <w:r w:rsidR="00634276">
        <w:rPr>
          <w:rFonts w:asciiTheme="minorHAnsi" w:eastAsia="Calibri" w:hAnsiTheme="minorHAnsi" w:cs="Calibri"/>
          <w:color w:val="000000"/>
          <w:lang w:val="en-GB" w:bidi="en-GB"/>
        </w:rPr>
        <w:t>”</w:t>
      </w:r>
      <w:r w:rsidRPr="00D3441B">
        <w:rPr>
          <w:rFonts w:asciiTheme="minorHAnsi" w:eastAsia="Calibri" w:hAnsiTheme="minorHAnsi" w:cs="Calibri"/>
          <w:color w:val="000000"/>
          <w:lang w:val="en-GB" w:bidi="en-GB"/>
        </w:rPr>
        <w:t>.</w:t>
      </w:r>
      <w:r w:rsidRPr="00D3441B">
        <w:rPr>
          <w:rFonts w:asciiTheme="minorHAnsi" w:eastAsia="Times New Roman" w:hAnsiTheme="minorHAnsi" w:cs="Calibri"/>
          <w:lang w:val="en-GB" w:eastAsia="sv-SE"/>
        </w:rPr>
        <w:t xml:space="preserve"> </w:t>
      </w:r>
      <w:r w:rsidR="003D3C64" w:rsidRPr="003D3C64">
        <w:rPr>
          <w:rFonts w:asciiTheme="minorHAnsi" w:eastAsia="Times New Roman" w:hAnsiTheme="minorHAnsi" w:cs="Calibri"/>
          <w:lang w:val="en-GB" w:eastAsia="sv-SE"/>
        </w:rPr>
        <w:t xml:space="preserve">Examples of such declarations are available in </w:t>
      </w:r>
      <w:r w:rsidR="009D131D">
        <w:rPr>
          <w:lang w:val="en-GB" w:bidi="en-GB"/>
        </w:rPr>
        <w:t>Appendix 5,</w:t>
      </w:r>
      <w:r w:rsidR="003D3C64" w:rsidRPr="009F1746">
        <w:rPr>
          <w:rFonts w:asciiTheme="minorHAnsi" w:eastAsia="Times New Roman" w:hAnsiTheme="minorHAnsi" w:cs="Calibri"/>
          <w:i/>
          <w:lang w:val="en-GB" w:eastAsia="sv-SE"/>
        </w:rPr>
        <w:t xml:space="preserve"> </w:t>
      </w:r>
      <w:r w:rsidR="00304331">
        <w:rPr>
          <w:rFonts w:asciiTheme="minorHAnsi" w:eastAsia="Times New Roman" w:hAnsiTheme="minorHAnsi" w:cs="Calibri"/>
          <w:lang w:val="en-GB" w:eastAsia="sv-SE"/>
        </w:rPr>
        <w:t>“</w:t>
      </w:r>
      <w:r w:rsidR="003D3C64" w:rsidRPr="00304331">
        <w:rPr>
          <w:rFonts w:asciiTheme="minorHAnsi" w:eastAsia="Times New Roman" w:hAnsiTheme="minorHAnsi" w:cs="Calibri"/>
          <w:lang w:val="en-GB" w:eastAsia="sv-SE"/>
        </w:rPr>
        <w:t>Declarations of honour</w:t>
      </w:r>
      <w:r w:rsidR="00304331">
        <w:rPr>
          <w:rFonts w:asciiTheme="minorHAnsi" w:eastAsia="Times New Roman" w:hAnsiTheme="minorHAnsi" w:cs="Calibri"/>
          <w:lang w:val="en-GB" w:eastAsia="sv-SE"/>
        </w:rPr>
        <w:t>”</w:t>
      </w:r>
      <w:r w:rsidR="003D3C64" w:rsidRPr="00304331">
        <w:rPr>
          <w:rFonts w:asciiTheme="minorHAnsi" w:eastAsia="Times New Roman" w:hAnsiTheme="minorHAnsi" w:cs="Calibri"/>
          <w:lang w:val="en-GB" w:eastAsia="sv-SE"/>
        </w:rPr>
        <w:t>.</w:t>
      </w:r>
    </w:p>
    <w:p w14:paraId="4630373E" w14:textId="77777777" w:rsidR="002D3B73" w:rsidRPr="00D3441B" w:rsidRDefault="002D3B73" w:rsidP="00B043C9">
      <w:pPr>
        <w:spacing w:after="0"/>
        <w:rPr>
          <w:rFonts w:asciiTheme="minorHAnsi" w:eastAsia="Times New Roman" w:hAnsiTheme="minorHAnsi" w:cs="Calibri"/>
          <w:lang w:val="en-GB" w:eastAsia="sv-SE"/>
        </w:rPr>
      </w:pPr>
    </w:p>
    <w:p w14:paraId="42C41B2B" w14:textId="38BA6FDF" w:rsidR="002D3B73" w:rsidRPr="008C15A3" w:rsidRDefault="002D3B73" w:rsidP="008C15A3">
      <w:pPr>
        <w:numPr>
          <w:ilvl w:val="0"/>
          <w:numId w:val="17"/>
        </w:numPr>
        <w:spacing w:after="0"/>
        <w:ind w:left="0"/>
        <w:rPr>
          <w:rFonts w:asciiTheme="minorHAnsi" w:eastAsia="Times New Roman" w:hAnsiTheme="minorHAnsi" w:cs="Calibri"/>
          <w:lang w:val="en-GB" w:eastAsia="sv-SE"/>
        </w:rPr>
      </w:pPr>
      <w:r w:rsidRPr="00D3441B">
        <w:rPr>
          <w:rFonts w:asciiTheme="minorHAnsi" w:eastAsia="Times New Roman" w:hAnsiTheme="minorHAnsi" w:cs="Calibri"/>
          <w:lang w:val="en-GB" w:eastAsia="sv-SE"/>
        </w:rPr>
        <w:t>Documentation issued by a competent government authority attesting to compliance with respect to the payment of taxes and social security contributions in the home country of the tenderer and of any subcontractors on which the tenderer relies or consortium parties.</w:t>
      </w:r>
      <w:r w:rsidR="00E057A4">
        <w:rPr>
          <w:rFonts w:asciiTheme="minorHAnsi" w:eastAsia="Times New Roman" w:hAnsiTheme="minorHAnsi" w:cs="Calibri"/>
          <w:lang w:val="en-GB" w:eastAsia="sv-SE"/>
        </w:rPr>
        <w:t xml:space="preserve"> </w:t>
      </w:r>
      <w:r w:rsidR="00634276" w:rsidRPr="00D3441B">
        <w:rPr>
          <w:rFonts w:asciiTheme="minorHAnsi" w:eastAsia="Calibri" w:hAnsiTheme="minorHAnsi" w:cs="Calibri"/>
          <w:color w:val="000000"/>
          <w:lang w:val="en-GB" w:bidi="en-GB"/>
        </w:rPr>
        <w:t xml:space="preserve">If these forms of evidence </w:t>
      </w:r>
      <w:proofErr w:type="spellStart"/>
      <w:r w:rsidR="00634276" w:rsidRPr="00D3441B">
        <w:rPr>
          <w:rFonts w:asciiTheme="minorHAnsi" w:eastAsia="Calibri" w:hAnsiTheme="minorHAnsi" w:cs="Calibri"/>
          <w:color w:val="000000"/>
          <w:lang w:val="en-GB" w:bidi="en-GB"/>
        </w:rPr>
        <w:t>can</w:t>
      </w:r>
      <w:r w:rsidR="00634276">
        <w:rPr>
          <w:rFonts w:asciiTheme="minorHAnsi" w:eastAsia="Calibri" w:hAnsiTheme="minorHAnsi" w:cs="Calibri"/>
          <w:color w:val="000000"/>
          <w:lang w:val="en-GB" w:bidi="en-GB"/>
        </w:rPr>
        <w:t xml:space="preserve"> not</w:t>
      </w:r>
      <w:proofErr w:type="spellEnd"/>
      <w:r w:rsidR="00634276" w:rsidRPr="00D3441B">
        <w:rPr>
          <w:rFonts w:asciiTheme="minorHAnsi" w:eastAsia="Calibri" w:hAnsiTheme="minorHAnsi" w:cs="Calibri"/>
          <w:color w:val="000000"/>
          <w:lang w:val="en-GB" w:bidi="en-GB"/>
        </w:rPr>
        <w:t xml:space="preserve"> be provided, the tenderer may submit a declaration of honour </w:t>
      </w:r>
      <w:r w:rsidR="00634276">
        <w:rPr>
          <w:rFonts w:asciiTheme="minorHAnsi" w:eastAsia="Calibri" w:hAnsiTheme="minorHAnsi" w:cs="Calibri"/>
          <w:color w:val="000000"/>
          <w:lang w:val="en-GB" w:bidi="en-GB"/>
        </w:rPr>
        <w:t>“</w:t>
      </w:r>
      <w:r w:rsidR="00634276" w:rsidRPr="00D3441B">
        <w:rPr>
          <w:rFonts w:asciiTheme="minorHAnsi" w:eastAsia="Calibri" w:hAnsiTheme="minorHAnsi" w:cs="Calibri"/>
          <w:color w:val="000000"/>
          <w:lang w:val="en-GB" w:bidi="en-GB"/>
        </w:rPr>
        <w:t>before an authorised body, or a similar declaration</w:t>
      </w:r>
      <w:r w:rsidR="00634276">
        <w:rPr>
          <w:rFonts w:asciiTheme="minorHAnsi" w:eastAsia="Calibri" w:hAnsiTheme="minorHAnsi" w:cs="Calibri"/>
          <w:color w:val="000000"/>
          <w:lang w:val="en-GB" w:bidi="en-GB"/>
        </w:rPr>
        <w:t>”</w:t>
      </w:r>
      <w:r w:rsidR="00634276" w:rsidRPr="00D3441B">
        <w:rPr>
          <w:rFonts w:asciiTheme="minorHAnsi" w:eastAsia="Calibri" w:hAnsiTheme="minorHAnsi" w:cs="Calibri"/>
          <w:color w:val="000000"/>
          <w:lang w:val="en-GB" w:bidi="en-GB"/>
        </w:rPr>
        <w:t>.</w:t>
      </w:r>
      <w:r w:rsidR="00634276" w:rsidRPr="00D3441B">
        <w:rPr>
          <w:rFonts w:asciiTheme="minorHAnsi" w:eastAsia="Times New Roman" w:hAnsiTheme="minorHAnsi" w:cs="Calibri"/>
          <w:lang w:val="en-GB" w:eastAsia="sv-SE"/>
        </w:rPr>
        <w:t xml:space="preserve"> </w:t>
      </w:r>
      <w:r w:rsidR="00634276" w:rsidRPr="003D3C64">
        <w:rPr>
          <w:rFonts w:asciiTheme="minorHAnsi" w:eastAsia="Times New Roman" w:hAnsiTheme="minorHAnsi" w:cs="Calibri"/>
          <w:lang w:val="en-GB" w:eastAsia="sv-SE"/>
        </w:rPr>
        <w:t xml:space="preserve">Examples of such declarations are available in </w:t>
      </w:r>
      <w:r w:rsidR="00DA0ED7">
        <w:rPr>
          <w:lang w:val="en-GB" w:bidi="en-GB"/>
        </w:rPr>
        <w:t>Appendix 5,</w:t>
      </w:r>
      <w:r w:rsidR="008C15A3" w:rsidRPr="009F1746">
        <w:rPr>
          <w:rFonts w:asciiTheme="minorHAnsi" w:eastAsia="Times New Roman" w:hAnsiTheme="minorHAnsi" w:cs="Calibri"/>
          <w:i/>
          <w:lang w:val="en-GB" w:eastAsia="sv-SE"/>
        </w:rPr>
        <w:t xml:space="preserve"> </w:t>
      </w:r>
      <w:r w:rsidR="008C15A3">
        <w:rPr>
          <w:rFonts w:asciiTheme="minorHAnsi" w:eastAsia="Times New Roman" w:hAnsiTheme="minorHAnsi" w:cs="Calibri"/>
          <w:lang w:val="en-GB" w:eastAsia="sv-SE"/>
        </w:rPr>
        <w:t>“</w:t>
      </w:r>
      <w:r w:rsidR="008C15A3" w:rsidRPr="00304331">
        <w:rPr>
          <w:rFonts w:asciiTheme="minorHAnsi" w:eastAsia="Times New Roman" w:hAnsiTheme="minorHAnsi" w:cs="Calibri"/>
          <w:lang w:val="en-GB" w:eastAsia="sv-SE"/>
        </w:rPr>
        <w:t>Declarations of honour</w:t>
      </w:r>
      <w:r w:rsidR="008C15A3">
        <w:rPr>
          <w:rFonts w:asciiTheme="minorHAnsi" w:eastAsia="Times New Roman" w:hAnsiTheme="minorHAnsi" w:cs="Calibri"/>
          <w:lang w:val="en-GB" w:eastAsia="sv-SE"/>
        </w:rPr>
        <w:t>”</w:t>
      </w:r>
      <w:r w:rsidR="008C15A3" w:rsidRPr="00304331">
        <w:rPr>
          <w:rFonts w:asciiTheme="minorHAnsi" w:eastAsia="Times New Roman" w:hAnsiTheme="minorHAnsi" w:cs="Calibri"/>
          <w:lang w:val="en-GB" w:eastAsia="sv-SE"/>
        </w:rPr>
        <w:t>.</w:t>
      </w:r>
    </w:p>
    <w:p w14:paraId="78530BB2" w14:textId="77777777" w:rsidR="002D3B73" w:rsidRPr="00D3441B" w:rsidRDefault="002D3B73" w:rsidP="00B043C9">
      <w:pPr>
        <w:spacing w:after="0"/>
        <w:rPr>
          <w:rFonts w:asciiTheme="minorHAnsi" w:eastAsia="Times New Roman" w:hAnsiTheme="minorHAnsi" w:cs="Calibri"/>
          <w:lang w:val="en-GB" w:eastAsia="sv-SE"/>
        </w:rPr>
      </w:pPr>
    </w:p>
    <w:p w14:paraId="6F2D49C9" w14:textId="4B174743" w:rsidR="008C15A3" w:rsidRPr="00304331" w:rsidRDefault="002D3B73" w:rsidP="008C15A3">
      <w:pPr>
        <w:numPr>
          <w:ilvl w:val="0"/>
          <w:numId w:val="17"/>
        </w:numPr>
        <w:spacing w:after="0"/>
        <w:ind w:left="0"/>
        <w:rPr>
          <w:rFonts w:asciiTheme="minorHAnsi" w:eastAsia="Times New Roman" w:hAnsiTheme="minorHAnsi" w:cs="Calibri"/>
          <w:lang w:val="en-GB" w:eastAsia="sv-SE"/>
        </w:rPr>
      </w:pPr>
      <w:r w:rsidRPr="008C15A3">
        <w:rPr>
          <w:rFonts w:asciiTheme="minorHAnsi" w:eastAsia="Times New Roman" w:hAnsiTheme="minorHAnsi" w:cs="Calibri"/>
          <w:lang w:val="en-GB" w:eastAsia="sv-SE"/>
        </w:rPr>
        <w:t xml:space="preserve">Documentation issued by a competent government authority in the country in question supporting the claim that the tenderer and any subcontractors on which the tenderer </w:t>
      </w:r>
      <w:r w:rsidR="00D2772D" w:rsidRPr="008C15A3">
        <w:rPr>
          <w:rFonts w:asciiTheme="minorHAnsi" w:eastAsia="Times New Roman" w:hAnsiTheme="minorHAnsi" w:cs="Calibri"/>
          <w:lang w:val="en-GB" w:eastAsia="sv-SE"/>
        </w:rPr>
        <w:t>relies,</w:t>
      </w:r>
      <w:r w:rsidRPr="008C15A3">
        <w:rPr>
          <w:rFonts w:asciiTheme="minorHAnsi" w:eastAsia="Times New Roman" w:hAnsiTheme="minorHAnsi" w:cs="Calibri"/>
          <w:lang w:val="en-GB" w:eastAsia="sv-SE"/>
        </w:rPr>
        <w:t xml:space="preserve"> or consortium parties are not bankrupt and are not in arrangement with creditors, and that their assets are not being administered by a liquidator or by a court. </w:t>
      </w:r>
      <w:r w:rsidR="00323AAB" w:rsidRPr="008C15A3">
        <w:rPr>
          <w:rFonts w:asciiTheme="minorHAnsi" w:eastAsia="Calibri" w:hAnsiTheme="minorHAnsi" w:cs="Calibri"/>
          <w:color w:val="000000"/>
          <w:lang w:val="en-GB" w:bidi="en-GB"/>
        </w:rPr>
        <w:t xml:space="preserve">If these forms of evidence </w:t>
      </w:r>
      <w:proofErr w:type="spellStart"/>
      <w:r w:rsidR="00323AAB" w:rsidRPr="008C15A3">
        <w:rPr>
          <w:rFonts w:asciiTheme="minorHAnsi" w:eastAsia="Calibri" w:hAnsiTheme="minorHAnsi" w:cs="Calibri"/>
          <w:color w:val="000000"/>
          <w:lang w:val="en-GB" w:bidi="en-GB"/>
        </w:rPr>
        <w:t>can not</w:t>
      </w:r>
      <w:proofErr w:type="spellEnd"/>
      <w:r w:rsidR="00323AAB" w:rsidRPr="008C15A3">
        <w:rPr>
          <w:rFonts w:asciiTheme="minorHAnsi" w:eastAsia="Calibri" w:hAnsiTheme="minorHAnsi" w:cs="Calibri"/>
          <w:color w:val="000000"/>
          <w:lang w:val="en-GB" w:bidi="en-GB"/>
        </w:rPr>
        <w:t xml:space="preserve"> be provided, the tenderer may submit a declaration of honour “before an authorised body, or a similar declaration”.</w:t>
      </w:r>
      <w:r w:rsidR="00323AAB" w:rsidRPr="008C15A3">
        <w:rPr>
          <w:rFonts w:asciiTheme="minorHAnsi" w:eastAsia="Times New Roman" w:hAnsiTheme="minorHAnsi" w:cs="Calibri"/>
          <w:lang w:val="en-GB" w:eastAsia="sv-SE"/>
        </w:rPr>
        <w:t xml:space="preserve"> Examples of such declarations are available in </w:t>
      </w:r>
      <w:r w:rsidR="00DA0ED7">
        <w:rPr>
          <w:lang w:val="en-GB" w:bidi="en-GB"/>
        </w:rPr>
        <w:t>Appendix 5,</w:t>
      </w:r>
      <w:r w:rsidR="008C15A3" w:rsidRPr="009F1746">
        <w:rPr>
          <w:rFonts w:asciiTheme="minorHAnsi" w:eastAsia="Times New Roman" w:hAnsiTheme="minorHAnsi" w:cs="Calibri"/>
          <w:i/>
          <w:lang w:val="en-GB" w:eastAsia="sv-SE"/>
        </w:rPr>
        <w:t xml:space="preserve"> </w:t>
      </w:r>
      <w:r w:rsidR="008C15A3">
        <w:rPr>
          <w:rFonts w:asciiTheme="minorHAnsi" w:eastAsia="Times New Roman" w:hAnsiTheme="minorHAnsi" w:cs="Calibri"/>
          <w:lang w:val="en-GB" w:eastAsia="sv-SE"/>
        </w:rPr>
        <w:t>“</w:t>
      </w:r>
      <w:r w:rsidR="008C15A3" w:rsidRPr="00304331">
        <w:rPr>
          <w:rFonts w:asciiTheme="minorHAnsi" w:eastAsia="Times New Roman" w:hAnsiTheme="minorHAnsi" w:cs="Calibri"/>
          <w:lang w:val="en-GB" w:eastAsia="sv-SE"/>
        </w:rPr>
        <w:t>Declarations of honour</w:t>
      </w:r>
      <w:r w:rsidR="008C15A3">
        <w:rPr>
          <w:rFonts w:asciiTheme="minorHAnsi" w:eastAsia="Times New Roman" w:hAnsiTheme="minorHAnsi" w:cs="Calibri"/>
          <w:lang w:val="en-GB" w:eastAsia="sv-SE"/>
        </w:rPr>
        <w:t>”</w:t>
      </w:r>
      <w:r w:rsidR="008C15A3" w:rsidRPr="00304331">
        <w:rPr>
          <w:rFonts w:asciiTheme="minorHAnsi" w:eastAsia="Times New Roman" w:hAnsiTheme="minorHAnsi" w:cs="Calibri"/>
          <w:lang w:val="en-GB" w:eastAsia="sv-SE"/>
        </w:rPr>
        <w:t>.</w:t>
      </w:r>
    </w:p>
    <w:p w14:paraId="5977F523" w14:textId="1F17CD57" w:rsidR="002D3B73" w:rsidRPr="008C15A3" w:rsidRDefault="002D3B73" w:rsidP="008C15A3">
      <w:pPr>
        <w:spacing w:after="0"/>
        <w:rPr>
          <w:rFonts w:asciiTheme="minorHAnsi" w:eastAsia="Times New Roman" w:hAnsiTheme="minorHAnsi" w:cs="Calibri"/>
          <w:lang w:val="en-GB" w:eastAsia="sv-SE"/>
        </w:rPr>
      </w:pPr>
    </w:p>
    <w:p w14:paraId="6F1A5CC6" w14:textId="13EE612E" w:rsidR="008C15A3" w:rsidRPr="00304331" w:rsidRDefault="002D3B73" w:rsidP="008C15A3">
      <w:pPr>
        <w:numPr>
          <w:ilvl w:val="0"/>
          <w:numId w:val="17"/>
        </w:numPr>
        <w:spacing w:after="0"/>
        <w:ind w:left="0"/>
        <w:rPr>
          <w:rFonts w:asciiTheme="minorHAnsi" w:eastAsia="Times New Roman" w:hAnsiTheme="minorHAnsi" w:cs="Calibri"/>
          <w:lang w:val="en-GB" w:eastAsia="sv-SE"/>
        </w:rPr>
      </w:pPr>
      <w:r w:rsidRPr="008C15A3">
        <w:rPr>
          <w:rFonts w:asciiTheme="minorHAnsi" w:eastAsia="Times New Roman" w:hAnsiTheme="minorHAnsi" w:cs="Calibri"/>
          <w:lang w:val="en-GB" w:eastAsia="sv-SE"/>
        </w:rPr>
        <w:t xml:space="preserve">A declaration of honour as proof that the tenderer and any subcontractors on which the tenderer </w:t>
      </w:r>
      <w:r w:rsidR="00D2772D" w:rsidRPr="008C15A3">
        <w:rPr>
          <w:rFonts w:asciiTheme="minorHAnsi" w:eastAsia="Times New Roman" w:hAnsiTheme="minorHAnsi" w:cs="Calibri"/>
          <w:lang w:val="en-GB" w:eastAsia="sv-SE"/>
        </w:rPr>
        <w:t>relies,</w:t>
      </w:r>
      <w:r w:rsidRPr="008C15A3">
        <w:rPr>
          <w:rFonts w:asciiTheme="minorHAnsi" w:eastAsia="Times New Roman" w:hAnsiTheme="minorHAnsi" w:cs="Calibri"/>
          <w:lang w:val="en-GB" w:eastAsia="sv-SE"/>
        </w:rPr>
        <w:t xml:space="preserve"> or consortium parties have not entered into a voluntary arrangement with creditors, that their assets are not being administered by a liquidator or a court, or that they have not suspended </w:t>
      </w:r>
      <w:r w:rsidRPr="008C15A3">
        <w:rPr>
          <w:rFonts w:asciiTheme="minorHAnsi" w:eastAsia="Times New Roman" w:hAnsiTheme="minorHAnsi" w:cs="Calibri"/>
          <w:lang w:val="en-GB" w:eastAsia="sv-SE"/>
        </w:rPr>
        <w:lastRenderedPageBreak/>
        <w:t xml:space="preserve">their business activities. </w:t>
      </w:r>
      <w:r w:rsidR="00C1171D" w:rsidRPr="008C15A3">
        <w:rPr>
          <w:rFonts w:asciiTheme="minorHAnsi" w:eastAsia="Times New Roman" w:hAnsiTheme="minorHAnsi" w:cs="Calibri"/>
          <w:lang w:val="en-GB" w:eastAsia="sv-SE"/>
        </w:rPr>
        <w:t>Examples of such declarations are available in</w:t>
      </w:r>
      <w:r w:rsidR="00DA0ED7">
        <w:rPr>
          <w:rFonts w:asciiTheme="minorHAnsi" w:eastAsia="Times New Roman" w:hAnsiTheme="minorHAnsi" w:cs="Calibri"/>
          <w:lang w:val="en-GB" w:eastAsia="sv-SE"/>
        </w:rPr>
        <w:t xml:space="preserve"> Appendix 5,</w:t>
      </w:r>
      <w:r w:rsidR="00C1171D" w:rsidRPr="008C15A3">
        <w:rPr>
          <w:rFonts w:asciiTheme="minorHAnsi" w:eastAsia="Times New Roman" w:hAnsiTheme="minorHAnsi" w:cs="Calibri"/>
          <w:lang w:val="en-GB" w:eastAsia="sv-SE"/>
        </w:rPr>
        <w:t xml:space="preserve"> </w:t>
      </w:r>
      <w:r w:rsidR="008C15A3">
        <w:rPr>
          <w:rFonts w:asciiTheme="minorHAnsi" w:eastAsia="Times New Roman" w:hAnsiTheme="minorHAnsi" w:cs="Calibri"/>
          <w:lang w:val="en-GB" w:eastAsia="sv-SE"/>
        </w:rPr>
        <w:t>“</w:t>
      </w:r>
      <w:r w:rsidR="008C15A3" w:rsidRPr="00304331">
        <w:rPr>
          <w:rFonts w:asciiTheme="minorHAnsi" w:eastAsia="Times New Roman" w:hAnsiTheme="minorHAnsi" w:cs="Calibri"/>
          <w:lang w:val="en-GB" w:eastAsia="sv-SE"/>
        </w:rPr>
        <w:t>Declarations of honour</w:t>
      </w:r>
      <w:r w:rsidR="008C15A3">
        <w:rPr>
          <w:rFonts w:asciiTheme="minorHAnsi" w:eastAsia="Times New Roman" w:hAnsiTheme="minorHAnsi" w:cs="Calibri"/>
          <w:lang w:val="en-GB" w:eastAsia="sv-SE"/>
        </w:rPr>
        <w:t>”</w:t>
      </w:r>
      <w:r w:rsidR="008C15A3" w:rsidRPr="00304331">
        <w:rPr>
          <w:rFonts w:asciiTheme="minorHAnsi" w:eastAsia="Times New Roman" w:hAnsiTheme="minorHAnsi" w:cs="Calibri"/>
          <w:lang w:val="en-GB" w:eastAsia="sv-SE"/>
        </w:rPr>
        <w:t>.</w:t>
      </w:r>
    </w:p>
    <w:p w14:paraId="2DE0345E" w14:textId="59F0347C" w:rsidR="00325BA7" w:rsidRPr="008C15A3" w:rsidRDefault="00325BA7" w:rsidP="008C15A3">
      <w:pPr>
        <w:spacing w:after="0"/>
        <w:rPr>
          <w:rFonts w:asciiTheme="minorHAnsi" w:eastAsia="Times New Roman" w:hAnsiTheme="minorHAnsi" w:cs="Calibri"/>
          <w:lang w:val="en-GB" w:eastAsia="sv-SE"/>
        </w:rPr>
      </w:pPr>
    </w:p>
    <w:p w14:paraId="7EFD91CF" w14:textId="77777777" w:rsidR="00BB2395" w:rsidRDefault="002D3B73" w:rsidP="00B043C9">
      <w:pPr>
        <w:numPr>
          <w:ilvl w:val="0"/>
          <w:numId w:val="19"/>
        </w:numPr>
        <w:spacing w:after="0"/>
        <w:ind w:left="0"/>
        <w:rPr>
          <w:rFonts w:asciiTheme="minorHAnsi" w:eastAsia="Times New Roman" w:hAnsiTheme="minorHAnsi" w:cs="Calibri"/>
          <w:lang w:val="en-GB" w:eastAsia="sv-SE"/>
        </w:rPr>
      </w:pPr>
      <w:r w:rsidRPr="00C1171D">
        <w:rPr>
          <w:rFonts w:asciiTheme="minorHAnsi" w:eastAsia="Times New Roman" w:hAnsiTheme="minorHAnsi" w:cs="Calibri"/>
          <w:lang w:val="en-GB" w:eastAsia="sv-SE"/>
        </w:rPr>
        <w:t>Documentation attesting to compliance with respect to registration in a register that is equivalent to the Swedish Register of Companies or trade register, or a similar register.</w:t>
      </w:r>
    </w:p>
    <w:p w14:paraId="479F3A8B" w14:textId="77777777" w:rsidR="00BB2395" w:rsidRDefault="00BB2395" w:rsidP="00B043C9">
      <w:pPr>
        <w:spacing w:after="0"/>
        <w:rPr>
          <w:rFonts w:asciiTheme="minorHAnsi" w:eastAsia="Times New Roman" w:hAnsiTheme="minorHAnsi" w:cs="Calibri"/>
          <w:lang w:val="en-GB" w:eastAsia="sv-SE"/>
        </w:rPr>
      </w:pPr>
    </w:p>
    <w:p w14:paraId="0923EAB2" w14:textId="6E3A8597" w:rsidR="00325BA7" w:rsidRPr="00745AF5" w:rsidRDefault="002D3B73" w:rsidP="00745AF5">
      <w:pPr>
        <w:numPr>
          <w:ilvl w:val="0"/>
          <w:numId w:val="19"/>
        </w:numPr>
        <w:spacing w:after="0"/>
        <w:ind w:left="0"/>
        <w:rPr>
          <w:rFonts w:asciiTheme="minorHAnsi" w:eastAsia="Times New Roman" w:hAnsiTheme="minorHAnsi" w:cs="Calibri"/>
          <w:lang w:val="en-GB" w:eastAsia="sv-SE"/>
        </w:rPr>
      </w:pPr>
      <w:r w:rsidRPr="00BB2395">
        <w:rPr>
          <w:rFonts w:asciiTheme="minorHAnsi" w:eastAsia="Times New Roman" w:hAnsiTheme="minorHAnsi" w:cs="Calibri"/>
          <w:lang w:val="en-GB" w:eastAsia="sv-SE"/>
        </w:rPr>
        <w:t xml:space="preserve">Alternative proof of economic and financial position, in accordance with the section “Financial ratio”. </w:t>
      </w:r>
    </w:p>
    <w:p w14:paraId="73FDF5C7" w14:textId="5EB69267" w:rsidR="00B043C9" w:rsidRPr="000F6EF4" w:rsidRDefault="00B043C9" w:rsidP="000F6EF4">
      <w:pPr>
        <w:spacing w:after="0"/>
        <w:rPr>
          <w:rFonts w:asciiTheme="minorHAnsi" w:eastAsia="Times New Roman" w:hAnsiTheme="minorHAnsi" w:cs="Calibri"/>
          <w:lang w:eastAsia="sv-SE"/>
        </w:rPr>
      </w:pPr>
    </w:p>
    <w:p w14:paraId="6BDF316A" w14:textId="2F404AF9" w:rsidR="002D3B73" w:rsidRPr="00B043C9" w:rsidRDefault="002D3B73" w:rsidP="00B043C9">
      <w:pPr>
        <w:numPr>
          <w:ilvl w:val="0"/>
          <w:numId w:val="24"/>
        </w:numPr>
        <w:spacing w:after="0"/>
        <w:ind w:left="0"/>
        <w:rPr>
          <w:rFonts w:asciiTheme="minorHAnsi" w:hAnsiTheme="minorHAnsi" w:cs="Calibri"/>
          <w:color w:val="000000"/>
          <w:lang w:val="en-GB"/>
        </w:rPr>
      </w:pPr>
      <w:r w:rsidRPr="00BB1691">
        <w:rPr>
          <w:rFonts w:asciiTheme="minorHAnsi" w:eastAsia="Calibri" w:hAnsiTheme="minorHAnsi" w:cs="Calibri"/>
          <w:color w:val="000000"/>
          <w:lang w:val="en-GB" w:bidi="en-GB"/>
        </w:rPr>
        <w:t>Commitment in the form of a parent company guarantee, cooperation agreements, or equivalent from all subcontractors on which the tenderer relies.</w:t>
      </w:r>
    </w:p>
    <w:p w14:paraId="5088FB10" w14:textId="77777777" w:rsidR="00B043C9" w:rsidRPr="00BB1691" w:rsidRDefault="00B043C9" w:rsidP="00B043C9">
      <w:pPr>
        <w:spacing w:after="0"/>
        <w:rPr>
          <w:rFonts w:asciiTheme="minorHAnsi" w:hAnsiTheme="minorHAnsi" w:cs="Calibri"/>
          <w:color w:val="000000"/>
          <w:lang w:val="en-GB"/>
        </w:rPr>
      </w:pPr>
    </w:p>
    <w:p w14:paraId="3689CA73" w14:textId="31132C05" w:rsidR="00B043C9" w:rsidRDefault="002D3B73" w:rsidP="00B043C9">
      <w:pPr>
        <w:numPr>
          <w:ilvl w:val="0"/>
          <w:numId w:val="24"/>
        </w:numPr>
        <w:spacing w:after="0"/>
        <w:ind w:left="0"/>
        <w:rPr>
          <w:rFonts w:asciiTheme="minorHAnsi" w:hAnsiTheme="minorHAnsi" w:cs="Calibri"/>
          <w:color w:val="000000"/>
          <w:lang w:val="en-GB"/>
        </w:rPr>
      </w:pPr>
      <w:proofErr w:type="gramStart"/>
      <w:r w:rsidRPr="00BB1691">
        <w:rPr>
          <w:rFonts w:asciiTheme="minorHAnsi" w:eastAsia="Calibri" w:hAnsiTheme="minorHAnsi" w:cs="Calibri"/>
          <w:color w:val="000000"/>
          <w:lang w:val="en-GB" w:bidi="en-GB"/>
        </w:rPr>
        <w:t>A copy of a consortium agreement,</w:t>
      </w:r>
      <w:proofErr w:type="gramEnd"/>
      <w:r w:rsidRPr="00BB1691">
        <w:rPr>
          <w:rFonts w:asciiTheme="minorHAnsi" w:eastAsia="Calibri" w:hAnsiTheme="minorHAnsi" w:cs="Calibri"/>
          <w:color w:val="000000"/>
          <w:lang w:val="en-GB" w:bidi="en-GB"/>
        </w:rPr>
        <w:t xml:space="preserve"> signed by all consortium parties.</w:t>
      </w:r>
    </w:p>
    <w:p w14:paraId="731A7075" w14:textId="77777777" w:rsidR="00B043C9" w:rsidRDefault="00B043C9" w:rsidP="00B043C9">
      <w:pPr>
        <w:pStyle w:val="ListParagraph"/>
        <w:rPr>
          <w:rFonts w:asciiTheme="minorHAnsi" w:hAnsiTheme="minorHAnsi" w:cs="Calibri"/>
          <w:color w:val="000000"/>
          <w:lang w:val="en-GB"/>
        </w:rPr>
      </w:pPr>
    </w:p>
    <w:p w14:paraId="39B8889B" w14:textId="77777777" w:rsidR="002D3B73" w:rsidRPr="00BB1691" w:rsidRDefault="002D3B73" w:rsidP="00AE61A8">
      <w:pPr>
        <w:rPr>
          <w:lang w:val="en-GB" w:eastAsia="sv-SE"/>
        </w:rPr>
      </w:pPr>
      <w:r w:rsidRPr="00BB1691">
        <w:rPr>
          <w:lang w:val="en-GB" w:eastAsia="sv-SE"/>
        </w:rPr>
        <w:t>The supplementary documents (information/evidence) verifying fulfilment of the requirements set forth in the section “</w:t>
      </w:r>
      <w:r w:rsidRPr="00BB1691">
        <w:rPr>
          <w:rFonts w:eastAsia="Calibri"/>
          <w:color w:val="000000"/>
          <w:lang w:bidi="en-GB"/>
        </w:rPr>
        <w:t>Exclusion grounds</w:t>
      </w:r>
      <w:r w:rsidRPr="00BB1691">
        <w:rPr>
          <w:lang w:val="en-GB" w:eastAsia="sv-SE"/>
        </w:rPr>
        <w:t xml:space="preserve">”, i.e. p. 1–4 above, may not be more than </w:t>
      </w:r>
      <w:r w:rsidRPr="00BB1691">
        <w:rPr>
          <w:b/>
          <w:lang w:val="en-GB" w:eastAsia="sv-SE"/>
        </w:rPr>
        <w:t>three months old</w:t>
      </w:r>
      <w:r w:rsidRPr="00BB1691">
        <w:rPr>
          <w:lang w:val="en-GB" w:eastAsia="sv-SE"/>
        </w:rPr>
        <w:t xml:space="preserve">, as calculated from the closing date for tenders. </w:t>
      </w:r>
    </w:p>
    <w:p w14:paraId="596D8418" w14:textId="59DE0DD2" w:rsidR="002D3B73" w:rsidRPr="00BB1691" w:rsidRDefault="002D3B73" w:rsidP="00AE61A8">
      <w:pPr>
        <w:rPr>
          <w:b/>
          <w:lang w:val="en-GB" w:eastAsia="sv-SE"/>
        </w:rPr>
      </w:pPr>
      <w:r w:rsidRPr="00BB1691">
        <w:rPr>
          <w:b/>
          <w:lang w:val="en-GB" w:eastAsia="sv-SE"/>
        </w:rPr>
        <w:t>The following applies to all the above-mentioned documents:</w:t>
      </w:r>
    </w:p>
    <w:p w14:paraId="59717B3D" w14:textId="77777777" w:rsidR="002D3B73" w:rsidRPr="00BB1691" w:rsidRDefault="002D3B73" w:rsidP="00AE61A8">
      <w:pPr>
        <w:rPr>
          <w:lang w:val="en-GB" w:eastAsia="sv-SE"/>
        </w:rPr>
      </w:pPr>
      <w:r w:rsidRPr="00BB1691">
        <w:rPr>
          <w:lang w:val="en-GB" w:eastAsia="sv-SE"/>
        </w:rPr>
        <w:t>The tenderer is recommended to have the documentation at hand since this information is to be submitted without delay.</w:t>
      </w:r>
    </w:p>
    <w:p w14:paraId="7C30CFF9" w14:textId="77777777" w:rsidR="002D3B73" w:rsidRPr="00BB1691" w:rsidRDefault="002D3B73" w:rsidP="00AE61A8">
      <w:pPr>
        <w:rPr>
          <w:lang w:val="en-GB" w:eastAsia="sv-SE"/>
        </w:rPr>
      </w:pPr>
      <w:r w:rsidRPr="00BB1691">
        <w:rPr>
          <w:lang w:val="en-GB" w:eastAsia="sv-SE"/>
        </w:rPr>
        <w:t>If the tenderer submits information/evidence in a language other than Swedish or English, the tenderer must submit on request a translation of the original document in Swedish or English.</w:t>
      </w:r>
    </w:p>
    <w:p w14:paraId="6CF7A43B" w14:textId="77777777" w:rsidR="002D3B73" w:rsidRPr="00BB1691" w:rsidRDefault="002D3B73" w:rsidP="00AE61A8">
      <w:pPr>
        <w:rPr>
          <w:lang w:val="en-GB" w:eastAsia="sv-SE"/>
        </w:rPr>
      </w:pPr>
      <w:r w:rsidRPr="00BB1691">
        <w:rPr>
          <w:lang w:val="en-GB" w:eastAsia="sv-SE"/>
        </w:rPr>
        <w:t xml:space="preserve">If the tenderer cannot submit information/evidence in accordance with the above, an explanation must be attached to this. If the explanation is considered insufficient by The Embassy, this could mean that the tenderer will be excluded from the procurement, which may have consequences for the </w:t>
      </w:r>
      <w:proofErr w:type="gramStart"/>
      <w:r w:rsidRPr="00BB1691">
        <w:rPr>
          <w:lang w:val="en-GB" w:eastAsia="sv-SE"/>
        </w:rPr>
        <w:t>tender as a whole</w:t>
      </w:r>
      <w:proofErr w:type="gramEnd"/>
      <w:r w:rsidRPr="00BB1691">
        <w:rPr>
          <w:lang w:val="en-GB" w:eastAsia="sv-SE"/>
        </w:rPr>
        <w:t xml:space="preserve">. </w:t>
      </w:r>
    </w:p>
    <w:p w14:paraId="6B7A00E1" w14:textId="77777777" w:rsidR="002D3B73" w:rsidRPr="00BB1691" w:rsidRDefault="002D3B73" w:rsidP="00AE61A8">
      <w:pPr>
        <w:rPr>
          <w:rFonts w:asciiTheme="minorHAnsi" w:eastAsia="Times New Roman" w:hAnsiTheme="minorHAnsi" w:cs="Calibri"/>
          <w:lang w:val="en-GB" w:eastAsia="sv-SE"/>
        </w:rPr>
      </w:pPr>
      <w:r w:rsidRPr="00BB1691">
        <w:rPr>
          <w:rFonts w:asciiTheme="minorHAnsi" w:eastAsia="Times New Roman" w:hAnsiTheme="minorHAnsi" w:cs="Calibri"/>
          <w:lang w:val="en-GB" w:eastAsia="sv-SE"/>
        </w:rPr>
        <w:t xml:space="preserve">A tenderer is under no obligation to submit supplementary documents if the Embassy has access to the information or </w:t>
      </w:r>
      <w:proofErr w:type="gramStart"/>
      <w:r w:rsidRPr="00BB1691">
        <w:rPr>
          <w:rFonts w:asciiTheme="minorHAnsi" w:eastAsia="Times New Roman" w:hAnsiTheme="minorHAnsi" w:cs="Calibri"/>
          <w:lang w:val="en-GB" w:eastAsia="sv-SE"/>
        </w:rPr>
        <w:t>is able to</w:t>
      </w:r>
      <w:proofErr w:type="gramEnd"/>
      <w:r w:rsidRPr="00BB1691">
        <w:rPr>
          <w:rFonts w:asciiTheme="minorHAnsi" w:eastAsia="Times New Roman" w:hAnsiTheme="minorHAnsi" w:cs="Calibri"/>
          <w:lang w:val="en-GB" w:eastAsia="sv-SE"/>
        </w:rPr>
        <w:t xml:space="preserve"> obtain access free of charge to the information by electronic means.</w:t>
      </w:r>
    </w:p>
    <w:p w14:paraId="3E71381C" w14:textId="16132201" w:rsidR="002D3B73" w:rsidRPr="00AE61A8" w:rsidRDefault="002D3B73" w:rsidP="00AE61A8">
      <w:pPr>
        <w:pStyle w:val="Heading2"/>
      </w:pPr>
      <w:r w:rsidRPr="00AE61A8">
        <w:t>3.</w:t>
      </w:r>
      <w:r w:rsidR="004A52B0">
        <w:t>4</w:t>
      </w:r>
      <w:r w:rsidRPr="00AE61A8">
        <w:t>. Consultant conflicts of interest</w:t>
      </w:r>
    </w:p>
    <w:p w14:paraId="600A283B" w14:textId="3381572F" w:rsidR="009E1B77" w:rsidRDefault="002D3B73" w:rsidP="001C1222">
      <w:pPr>
        <w:rPr>
          <w:lang w:val="en-GB" w:bidi="en-GB"/>
        </w:rPr>
      </w:pPr>
      <w:r>
        <w:rPr>
          <w:lang w:val="en-GB" w:bidi="en-GB"/>
        </w:rPr>
        <w:t>If the Embassy is using an external consultant for the formulation of this procurement document (or for other preparatory work prior to this procurement) and the consultant also plans to submit a tender in the procurement, improper competitive advantages may arise. A consultant who has been engaged for the formulation of this procurement document or other preparatory work may therefore be excluded from submitting a tender in this part of the procurement. It is irrelevant if the consultant was hired by the Embassy or if the consultant participated as a subconsultant.</w:t>
      </w:r>
    </w:p>
    <w:p w14:paraId="5D0D4004" w14:textId="0B31C4D2" w:rsidR="002D3B73" w:rsidRPr="001C1222" w:rsidRDefault="002D3B73" w:rsidP="001C1222">
      <w:pPr>
        <w:pStyle w:val="Heading1"/>
        <w:keepLines w:val="0"/>
      </w:pPr>
      <w:r w:rsidRPr="001C1222">
        <w:lastRenderedPageBreak/>
        <w:t>4. Requirements for services/goods</w:t>
      </w:r>
    </w:p>
    <w:p w14:paraId="244D1256" w14:textId="30992681" w:rsidR="004857D5" w:rsidRPr="001C1222" w:rsidRDefault="00A877C1" w:rsidP="001C1222">
      <w:pPr>
        <w:pStyle w:val="Heading2"/>
      </w:pPr>
      <w:hyperlink r:id="rId20" w:history="1">
        <w:r w:rsidR="004857D5" w:rsidRPr="001C1222">
          <w:rPr>
            <w:rStyle w:val="Heading2Char"/>
            <w:b/>
          </w:rPr>
          <w:t>4.1. Subcontractors</w:t>
        </w:r>
      </w:hyperlink>
      <w:r w:rsidR="004857D5" w:rsidRPr="001C1222">
        <w:rPr>
          <w:rStyle w:val="Heading2Char"/>
          <w:b/>
        </w:rPr>
        <w:t xml:space="preserve"> for the implementation of the assignment</w:t>
      </w:r>
    </w:p>
    <w:p w14:paraId="3685FAC9" w14:textId="11422E46" w:rsidR="00283C1E" w:rsidRDefault="004857D5" w:rsidP="00283C1E">
      <w:pPr>
        <w:rPr>
          <w:lang w:val="en-GB" w:bidi="en-GB"/>
        </w:rPr>
      </w:pPr>
      <w:r>
        <w:rPr>
          <w:lang w:val="en-GB" w:bidi="en-GB"/>
        </w:rPr>
        <w:t xml:space="preserve">The term “subcontractor” refers to any contractor that acts in the contract supplier’s stead to provide parts of the contract. The subcontractor provides goods or services that are </w:t>
      </w:r>
      <w:r w:rsidRPr="00DE4CB2">
        <w:rPr>
          <w:i/>
          <w:lang w:val="en-GB" w:bidi="en-GB"/>
        </w:rPr>
        <w:t>directly related to the object of the procurement</w:t>
      </w:r>
      <w:r>
        <w:rPr>
          <w:lang w:val="en-GB" w:bidi="en-GB"/>
        </w:rPr>
        <w:t xml:space="preserve">, and the delivery of which are </w:t>
      </w:r>
      <w:proofErr w:type="gramStart"/>
      <w:r>
        <w:rPr>
          <w:lang w:val="en-GB" w:bidi="en-GB"/>
        </w:rPr>
        <w:t>absolutely necessary</w:t>
      </w:r>
      <w:proofErr w:type="gramEnd"/>
      <w:r>
        <w:rPr>
          <w:lang w:val="en-GB" w:bidi="en-GB"/>
        </w:rPr>
        <w:t xml:space="preserve"> in order for the contract supplier to uphold its end of the contract. Such contractors which supply various goods and services to the contract supplier are not to be considered as subcontractors. </w:t>
      </w:r>
    </w:p>
    <w:p w14:paraId="3BC52BA8" w14:textId="7E059083" w:rsidR="004857D5" w:rsidRDefault="004857D5" w:rsidP="00283C1E">
      <w:r>
        <w:rPr>
          <w:lang w:val="en-GB" w:bidi="en-GB"/>
        </w:rPr>
        <w:t xml:space="preserve">If subcontractors are to be hired by the tenderer, then the complete name and company registration number of the subcontractor(s) must be provided. Furthermore, it should be clear which duties the subcontractor will perform, as well as how the tenderer will make use of the resources of the subcontractor that are necessary to the accomplishment of the contract. </w:t>
      </w:r>
    </w:p>
    <w:p w14:paraId="540E8EC9" w14:textId="6C7ACC8C" w:rsidR="00283C1E" w:rsidRDefault="004857D5" w:rsidP="00283C1E">
      <w:pPr>
        <w:rPr>
          <w:lang w:val="en-GB" w:bidi="en-GB"/>
        </w:rPr>
      </w:pPr>
      <w:r>
        <w:rPr>
          <w:lang w:val="en-GB" w:bidi="en-GB"/>
        </w:rPr>
        <w:t>Subcontractors must not have a direct contractual relationship with the Embassy, nor with parties that are eligible to issue call-offs. The contract supplier has the same responsibility for the work of the subcontractor as it does for its own work. The contract supplier is also responsible for ensuring that the subcontractor adheres to the requirements, criteria, and conditions set forth in the contract.</w:t>
      </w:r>
    </w:p>
    <w:p w14:paraId="1628B1A3" w14:textId="15B6C920" w:rsidR="004857D5" w:rsidRDefault="004857D5" w:rsidP="00283C1E">
      <w:r>
        <w:rPr>
          <w:lang w:val="en-GB" w:bidi="en-GB"/>
        </w:rPr>
        <w:t>At the request of the Embassy, a tenderer that hires a subcontractor must (by providing a certificate or a copy of the signed cooperation agreement) demonstrate a cooperative working relationship with the subcontractor that applies throughout the contract perio</w:t>
      </w:r>
      <w:r w:rsidR="00DA0ED7">
        <w:rPr>
          <w:lang w:val="en-GB" w:bidi="en-GB"/>
        </w:rPr>
        <w:t>d</w:t>
      </w:r>
      <w:r>
        <w:rPr>
          <w:lang w:val="en-GB" w:bidi="en-GB"/>
        </w:rPr>
        <w:t xml:space="preserve">, including any extensions. If the tenderer is not able to demonstrate a cooperative working relationship with the subcontractor, the subcontractor may be excluded from the tender, which may have consequences for the tender in its entirety. </w:t>
      </w:r>
    </w:p>
    <w:p w14:paraId="07F8BBCC" w14:textId="775FA3FD" w:rsidR="002D3B73" w:rsidRPr="00283C1E" w:rsidRDefault="002D3B73" w:rsidP="00283C1E">
      <w:pPr>
        <w:pStyle w:val="Heading2"/>
      </w:pPr>
      <w:r w:rsidRPr="00283C1E">
        <w:t>4.</w:t>
      </w:r>
      <w:r w:rsidR="004857D5" w:rsidRPr="00283C1E">
        <w:t>2</w:t>
      </w:r>
      <w:r w:rsidRPr="00283C1E">
        <w:t xml:space="preserve">. Terms of reference </w:t>
      </w:r>
    </w:p>
    <w:p w14:paraId="6C493FAC" w14:textId="378D9E0F" w:rsidR="002D3B73" w:rsidRDefault="002D3B73" w:rsidP="00283C1E">
      <w:r>
        <w:rPr>
          <w:lang w:val="en-GB" w:bidi="en-GB"/>
        </w:rPr>
        <w:t xml:space="preserve">The terms of reference define the conditions for the implementation of the assignment. See </w:t>
      </w:r>
      <w:r w:rsidR="001658BD">
        <w:rPr>
          <w:lang w:val="en-GB" w:bidi="en-GB"/>
        </w:rPr>
        <w:t>Appendix</w:t>
      </w:r>
      <w:r>
        <w:rPr>
          <w:lang w:val="en-GB" w:bidi="en-GB"/>
        </w:rPr>
        <w:t xml:space="preserve"> </w:t>
      </w:r>
      <w:r w:rsidR="00F467C5">
        <w:rPr>
          <w:lang w:val="en-GB" w:bidi="en-GB"/>
        </w:rPr>
        <w:t>1</w:t>
      </w:r>
      <w:r>
        <w:rPr>
          <w:lang w:val="en-GB" w:bidi="en-GB"/>
        </w:rPr>
        <w:t xml:space="preserve"> – Terms of reference. </w:t>
      </w:r>
    </w:p>
    <w:p w14:paraId="511C9D06" w14:textId="76E6EAFD" w:rsidR="002D3B73" w:rsidRDefault="002D3B73" w:rsidP="00283C1E">
      <w:r>
        <w:rPr>
          <w:lang w:val="en-GB" w:bidi="en-GB"/>
        </w:rPr>
        <w:t xml:space="preserve">The tenderer </w:t>
      </w:r>
      <w:r w:rsidRPr="00EC1E0C">
        <w:rPr>
          <w:b/>
          <w:lang w:val="en-GB" w:bidi="en-GB"/>
        </w:rPr>
        <w:t>shall</w:t>
      </w:r>
      <w:r>
        <w:rPr>
          <w:lang w:val="en-GB" w:bidi="en-GB"/>
        </w:rPr>
        <w:t xml:space="preserve"> accept the prerequisites for the implementation of the assignment, which are presented in </w:t>
      </w:r>
      <w:r w:rsidR="001658BD">
        <w:rPr>
          <w:lang w:val="en-GB" w:bidi="en-GB"/>
        </w:rPr>
        <w:t>Appendix</w:t>
      </w:r>
      <w:r>
        <w:rPr>
          <w:lang w:val="en-GB" w:bidi="en-GB"/>
        </w:rPr>
        <w:t xml:space="preserve"> </w:t>
      </w:r>
      <w:r w:rsidR="00F467C5">
        <w:rPr>
          <w:lang w:val="en-GB" w:bidi="en-GB"/>
        </w:rPr>
        <w:t>1</w:t>
      </w:r>
      <w:r>
        <w:rPr>
          <w:lang w:val="en-GB" w:bidi="en-GB"/>
        </w:rPr>
        <w:t xml:space="preserve"> – Terms of reference.</w:t>
      </w:r>
    </w:p>
    <w:p w14:paraId="48E4B05D" w14:textId="4E194847" w:rsidR="002D3B73" w:rsidRDefault="002D3B73" w:rsidP="00283C1E">
      <w:pPr>
        <w:pStyle w:val="Heading2"/>
      </w:pPr>
      <w:r>
        <w:rPr>
          <w:lang w:val="en-GB" w:bidi="en-GB"/>
        </w:rPr>
        <w:t>4.3. Method for implementing the assignment</w:t>
      </w:r>
    </w:p>
    <w:p w14:paraId="084EB009" w14:textId="77777777" w:rsidR="002D3B73" w:rsidRDefault="002D3B73" w:rsidP="00283C1E">
      <w:r>
        <w:rPr>
          <w:lang w:val="en-GB" w:bidi="en-GB"/>
        </w:rPr>
        <w:t xml:space="preserve">The tenderer </w:t>
      </w:r>
      <w:r w:rsidRPr="00EC1E0C">
        <w:rPr>
          <w:b/>
          <w:lang w:val="en-GB" w:bidi="en-GB"/>
        </w:rPr>
        <w:t>shall</w:t>
      </w:r>
      <w:r>
        <w:rPr>
          <w:lang w:val="en-GB" w:bidi="en-GB"/>
        </w:rPr>
        <w:t xml:space="preserve">, </w:t>
      </w:r>
      <w:proofErr w:type="gramStart"/>
      <w:r>
        <w:rPr>
          <w:lang w:val="en-GB" w:bidi="en-GB"/>
        </w:rPr>
        <w:t>on the basis of</w:t>
      </w:r>
      <w:proofErr w:type="gramEnd"/>
      <w:r>
        <w:rPr>
          <w:lang w:val="en-GB" w:bidi="en-GB"/>
        </w:rPr>
        <w:t xml:space="preserve"> the terms of reference, provide a description of the methodology that the tenderer intends to use in implementing the assignment. The description must include the following:</w:t>
      </w:r>
    </w:p>
    <w:p w14:paraId="4DC4115A" w14:textId="77777777" w:rsidR="002D3B73" w:rsidRPr="00283C1E" w:rsidRDefault="002D3B73" w:rsidP="002D3B73">
      <w:pPr>
        <w:pStyle w:val="ListParagraph"/>
        <w:numPr>
          <w:ilvl w:val="0"/>
          <w:numId w:val="8"/>
        </w:numPr>
        <w:autoSpaceDE w:val="0"/>
        <w:autoSpaceDN w:val="0"/>
        <w:adjustRightInd w:val="0"/>
        <w:rPr>
          <w:rFonts w:asciiTheme="minorHAnsi" w:hAnsiTheme="minorHAnsi" w:cs="Calibri"/>
          <w:color w:val="000000"/>
        </w:rPr>
      </w:pPr>
      <w:r w:rsidRPr="00283C1E">
        <w:rPr>
          <w:rFonts w:asciiTheme="minorHAnsi" w:eastAsia="Calibri" w:hAnsiTheme="minorHAnsi" w:cs="Calibri"/>
          <w:color w:val="000000"/>
          <w:lang w:val="en-GB" w:bidi="en-GB"/>
        </w:rPr>
        <w:t>Method for implementing the assignment.</w:t>
      </w:r>
    </w:p>
    <w:p w14:paraId="75DA797E" w14:textId="3AEF1851" w:rsidR="002D3B73" w:rsidRPr="005B1265" w:rsidRDefault="002D3B73" w:rsidP="002D3B73">
      <w:pPr>
        <w:pStyle w:val="ListParagraph"/>
        <w:numPr>
          <w:ilvl w:val="0"/>
          <w:numId w:val="8"/>
        </w:numPr>
        <w:autoSpaceDE w:val="0"/>
        <w:autoSpaceDN w:val="0"/>
        <w:adjustRightInd w:val="0"/>
        <w:rPr>
          <w:rFonts w:asciiTheme="minorHAnsi" w:hAnsiTheme="minorHAnsi" w:cs="Calibri"/>
          <w:color w:val="000000"/>
        </w:rPr>
      </w:pPr>
      <w:r w:rsidRPr="00283C1E">
        <w:rPr>
          <w:rFonts w:asciiTheme="minorHAnsi" w:eastAsia="Calibri" w:hAnsiTheme="minorHAnsi" w:cs="Calibri"/>
          <w:color w:val="000000"/>
          <w:lang w:val="en-GB" w:bidi="en-GB"/>
        </w:rPr>
        <w:t xml:space="preserve">The tenderer's </w:t>
      </w:r>
      <w:r w:rsidR="00B617B9">
        <w:rPr>
          <w:rFonts w:asciiTheme="minorHAnsi" w:eastAsia="Calibri" w:hAnsiTheme="minorHAnsi" w:cs="Calibri"/>
          <w:color w:val="000000"/>
          <w:lang w:val="en-GB" w:bidi="en-GB"/>
        </w:rPr>
        <w:t>understanding of the assignment.</w:t>
      </w:r>
      <w:r w:rsidRPr="00283C1E">
        <w:rPr>
          <w:rFonts w:asciiTheme="minorHAnsi" w:eastAsia="Calibri" w:hAnsiTheme="minorHAnsi" w:cs="Calibri"/>
          <w:color w:val="000000"/>
          <w:lang w:val="en-GB" w:bidi="en-GB"/>
        </w:rPr>
        <w:t xml:space="preserve"> </w:t>
      </w:r>
    </w:p>
    <w:p w14:paraId="4BD93859" w14:textId="35B0FC9F" w:rsidR="005B1265" w:rsidRPr="00283C1E" w:rsidRDefault="00B26A44" w:rsidP="002D3B73">
      <w:pPr>
        <w:pStyle w:val="ListParagraph"/>
        <w:numPr>
          <w:ilvl w:val="0"/>
          <w:numId w:val="8"/>
        </w:numPr>
        <w:autoSpaceDE w:val="0"/>
        <w:autoSpaceDN w:val="0"/>
        <w:adjustRightInd w:val="0"/>
        <w:rPr>
          <w:rFonts w:asciiTheme="minorHAnsi" w:hAnsiTheme="minorHAnsi" w:cs="Calibri"/>
          <w:color w:val="000000"/>
        </w:rPr>
      </w:pPr>
      <w:r w:rsidRPr="000224F9">
        <w:rPr>
          <w:szCs w:val="24"/>
        </w:rPr>
        <w:t xml:space="preserve">Explanation of the risks and assumptions. </w:t>
      </w:r>
    </w:p>
    <w:p w14:paraId="5973C1C5" w14:textId="186F7B61" w:rsidR="002D3B73" w:rsidRPr="00B26A44" w:rsidRDefault="002D3B73" w:rsidP="002D3B73">
      <w:pPr>
        <w:pStyle w:val="ListParagraph"/>
        <w:numPr>
          <w:ilvl w:val="0"/>
          <w:numId w:val="8"/>
        </w:numPr>
        <w:autoSpaceDE w:val="0"/>
        <w:autoSpaceDN w:val="0"/>
        <w:adjustRightInd w:val="0"/>
        <w:rPr>
          <w:rFonts w:asciiTheme="minorHAnsi" w:hAnsiTheme="minorHAnsi" w:cs="Calibri"/>
          <w:color w:val="000000"/>
        </w:rPr>
      </w:pPr>
      <w:r w:rsidRPr="00283C1E">
        <w:rPr>
          <w:rFonts w:asciiTheme="minorHAnsi" w:eastAsia="Calibri" w:hAnsiTheme="minorHAnsi" w:cs="Calibri"/>
          <w:color w:val="000000"/>
          <w:lang w:val="en-GB" w:bidi="en-GB"/>
        </w:rPr>
        <w:t xml:space="preserve">Distribution of work between home offices and workplaces in partner countries, as well as the distribution between international and local consultants. </w:t>
      </w:r>
    </w:p>
    <w:p w14:paraId="07DCE44D" w14:textId="77777777" w:rsidR="00B26A44" w:rsidRPr="00283C1E" w:rsidRDefault="00B26A44" w:rsidP="00CA79B9">
      <w:pPr>
        <w:pStyle w:val="ListParagraph"/>
        <w:autoSpaceDE w:val="0"/>
        <w:autoSpaceDN w:val="0"/>
        <w:adjustRightInd w:val="0"/>
        <w:rPr>
          <w:rFonts w:asciiTheme="minorHAnsi" w:hAnsiTheme="minorHAnsi" w:cs="Calibri"/>
          <w:color w:val="000000"/>
        </w:rPr>
      </w:pPr>
    </w:p>
    <w:p w14:paraId="58151519" w14:textId="3378D11E" w:rsidR="002D3B73" w:rsidRDefault="002D3B73" w:rsidP="00C93E53">
      <w:pPr>
        <w:pStyle w:val="Heading2"/>
      </w:pPr>
      <w:r>
        <w:rPr>
          <w:lang w:val="en-GB" w:bidi="en-GB"/>
        </w:rPr>
        <w:lastRenderedPageBreak/>
        <w:t>4.4. Project organisation</w:t>
      </w:r>
    </w:p>
    <w:p w14:paraId="3BD75173" w14:textId="77777777" w:rsidR="002D3B73" w:rsidRDefault="002D3B73" w:rsidP="00C93E53">
      <w:r>
        <w:rPr>
          <w:lang w:val="en-GB" w:bidi="en-GB"/>
        </w:rPr>
        <w:t xml:space="preserve">The tenderer </w:t>
      </w:r>
      <w:r w:rsidRPr="00A04118">
        <w:rPr>
          <w:b/>
          <w:lang w:val="en-GB" w:bidi="en-GB"/>
        </w:rPr>
        <w:t>sha</w:t>
      </w:r>
      <w:r w:rsidRPr="00086CC7">
        <w:rPr>
          <w:b/>
          <w:lang w:val="en-GB" w:bidi="en-GB"/>
        </w:rPr>
        <w:t>ll</w:t>
      </w:r>
      <w:r>
        <w:rPr>
          <w:lang w:val="en-GB" w:bidi="en-GB"/>
        </w:rPr>
        <w:t xml:space="preserve">, </w:t>
      </w:r>
      <w:proofErr w:type="gramStart"/>
      <w:r>
        <w:rPr>
          <w:lang w:val="en-GB" w:bidi="en-GB"/>
        </w:rPr>
        <w:t>on the basis of</w:t>
      </w:r>
      <w:proofErr w:type="gramEnd"/>
      <w:r>
        <w:rPr>
          <w:lang w:val="en-GB" w:bidi="en-GB"/>
        </w:rPr>
        <w:t xml:space="preserve"> the terms of reference, provide a description of the project organisation that will apply to the implementation of the assignment. The description must include the following:</w:t>
      </w:r>
    </w:p>
    <w:p w14:paraId="292625F5" w14:textId="1653E66D" w:rsidR="00B26A44" w:rsidRPr="00B26A44" w:rsidRDefault="00B26A44" w:rsidP="002D3B73">
      <w:pPr>
        <w:pStyle w:val="ListParagraph"/>
        <w:numPr>
          <w:ilvl w:val="0"/>
          <w:numId w:val="8"/>
        </w:numPr>
        <w:autoSpaceDE w:val="0"/>
        <w:autoSpaceDN w:val="0"/>
        <w:adjustRightInd w:val="0"/>
        <w:rPr>
          <w:rFonts w:asciiTheme="minorHAnsi" w:hAnsiTheme="minorHAnsi" w:cs="Calibri"/>
          <w:color w:val="000000"/>
        </w:rPr>
      </w:pPr>
      <w:r w:rsidRPr="00EF089E">
        <w:rPr>
          <w:rFonts w:asciiTheme="minorHAnsi" w:eastAsia="Calibri" w:hAnsiTheme="minorHAnsi" w:cs="Calibri"/>
          <w:color w:val="000000"/>
          <w:lang w:val="en-GB" w:bidi="en-GB"/>
        </w:rPr>
        <w:t>Whether the tasks necessary to implement the assignment have been assigned to persons with adequate training, experience and knowledge.</w:t>
      </w:r>
    </w:p>
    <w:p w14:paraId="6F2F3801" w14:textId="64CBC647" w:rsidR="00B26A44" w:rsidRPr="005F1DC1" w:rsidRDefault="002D3B73" w:rsidP="00B26A44">
      <w:pPr>
        <w:pStyle w:val="ListParagraph"/>
        <w:numPr>
          <w:ilvl w:val="0"/>
          <w:numId w:val="8"/>
        </w:numPr>
        <w:autoSpaceDE w:val="0"/>
        <w:autoSpaceDN w:val="0"/>
        <w:adjustRightInd w:val="0"/>
        <w:rPr>
          <w:rFonts w:asciiTheme="minorHAnsi" w:hAnsiTheme="minorHAnsi" w:cs="Calibri"/>
          <w:color w:val="000000"/>
        </w:rPr>
      </w:pPr>
      <w:r w:rsidRPr="00C93E53">
        <w:rPr>
          <w:rFonts w:asciiTheme="minorHAnsi" w:eastAsia="Calibri" w:hAnsiTheme="minorHAnsi" w:cs="Calibri"/>
          <w:color w:val="000000"/>
          <w:lang w:val="en-GB" w:bidi="en-GB"/>
        </w:rPr>
        <w:t>The organisational structure for implementing the assignment, i.e., the persons who will be assigned the tasks necessary to carry out the assignment.</w:t>
      </w:r>
    </w:p>
    <w:p w14:paraId="78828148" w14:textId="0066B877" w:rsidR="005F1DC1" w:rsidRPr="00B26A44" w:rsidRDefault="00FF1796" w:rsidP="00B26A44">
      <w:pPr>
        <w:pStyle w:val="ListParagraph"/>
        <w:numPr>
          <w:ilvl w:val="0"/>
          <w:numId w:val="8"/>
        </w:numPr>
        <w:autoSpaceDE w:val="0"/>
        <w:autoSpaceDN w:val="0"/>
        <w:adjustRightInd w:val="0"/>
        <w:rPr>
          <w:rFonts w:asciiTheme="minorHAnsi" w:hAnsiTheme="minorHAnsi" w:cs="Calibri"/>
          <w:color w:val="000000"/>
        </w:rPr>
      </w:pPr>
      <w:r w:rsidRPr="002A6EA7">
        <w:rPr>
          <w:rFonts w:asciiTheme="minorHAnsi" w:eastAsia="Calibri" w:hAnsiTheme="minorHAnsi" w:cs="Calibri"/>
          <w:color w:val="000000"/>
          <w:lang w:val="en-GB" w:bidi="en-GB"/>
        </w:rPr>
        <w:t>Back-up function; list of expertise in the region, available quality system</w:t>
      </w:r>
      <w:r>
        <w:rPr>
          <w:rFonts w:asciiTheme="minorHAnsi" w:eastAsia="Calibri" w:hAnsiTheme="minorHAnsi" w:cs="Calibri"/>
          <w:color w:val="000000"/>
          <w:lang w:val="en-GB" w:bidi="en-GB"/>
        </w:rPr>
        <w:t>.</w:t>
      </w:r>
    </w:p>
    <w:p w14:paraId="0820B63D" w14:textId="4BAD5C0E" w:rsidR="002D3B73" w:rsidRDefault="002D3B73" w:rsidP="00775381">
      <w:pPr>
        <w:pStyle w:val="Heading2"/>
      </w:pPr>
      <w:r>
        <w:rPr>
          <w:lang w:val="en-GB" w:bidi="en-GB"/>
        </w:rPr>
        <w:t xml:space="preserve">4.5. Work plan and timeline </w:t>
      </w:r>
    </w:p>
    <w:p w14:paraId="69FBF52F" w14:textId="77777777" w:rsidR="002D3B73" w:rsidRDefault="002D3B73" w:rsidP="00C93E53">
      <w:r>
        <w:rPr>
          <w:lang w:val="en-GB" w:bidi="en-GB"/>
        </w:rPr>
        <w:t xml:space="preserve">The tenderer </w:t>
      </w:r>
      <w:r w:rsidRPr="00A04118">
        <w:rPr>
          <w:b/>
          <w:lang w:val="en-GB" w:bidi="en-GB"/>
        </w:rPr>
        <w:t>shall</w:t>
      </w:r>
      <w:r>
        <w:rPr>
          <w:lang w:val="en-GB" w:bidi="en-GB"/>
        </w:rPr>
        <w:t xml:space="preserve">, </w:t>
      </w:r>
      <w:proofErr w:type="gramStart"/>
      <w:r>
        <w:rPr>
          <w:lang w:val="en-GB" w:bidi="en-GB"/>
        </w:rPr>
        <w:t>on the basis of</w:t>
      </w:r>
      <w:proofErr w:type="gramEnd"/>
      <w:r>
        <w:rPr>
          <w:lang w:val="en-GB" w:bidi="en-GB"/>
        </w:rPr>
        <w:t xml:space="preserve"> the terms of reference, provide the work plan and timeline that will apply to the implementation of the assignment. The description must include the following:</w:t>
      </w:r>
    </w:p>
    <w:p w14:paraId="3C65ADAC" w14:textId="425AE389" w:rsidR="00B26A44" w:rsidRPr="00307BE4" w:rsidRDefault="00B26A44" w:rsidP="00B26A44">
      <w:pPr>
        <w:pStyle w:val="ListParagraph"/>
        <w:numPr>
          <w:ilvl w:val="0"/>
          <w:numId w:val="8"/>
        </w:numPr>
        <w:autoSpaceDE w:val="0"/>
        <w:autoSpaceDN w:val="0"/>
        <w:adjustRightInd w:val="0"/>
        <w:rPr>
          <w:rFonts w:asciiTheme="minorHAnsi" w:hAnsiTheme="minorHAnsi" w:cs="Calibri"/>
          <w:color w:val="000000" w:themeColor="text1"/>
          <w:szCs w:val="24"/>
        </w:rPr>
      </w:pPr>
      <w:r w:rsidRPr="00307BE4">
        <w:rPr>
          <w:szCs w:val="24"/>
        </w:rPr>
        <w:t>The timing, sequence and duration of the proposed tasks.</w:t>
      </w:r>
    </w:p>
    <w:p w14:paraId="01FA00AB" w14:textId="23C47A60" w:rsidR="002D3B73" w:rsidRPr="00C93E53" w:rsidRDefault="00B26A44" w:rsidP="00B26A44">
      <w:pPr>
        <w:pStyle w:val="ListParagraph"/>
        <w:numPr>
          <w:ilvl w:val="0"/>
          <w:numId w:val="8"/>
        </w:numPr>
        <w:autoSpaceDE w:val="0"/>
        <w:autoSpaceDN w:val="0"/>
        <w:adjustRightInd w:val="0"/>
        <w:rPr>
          <w:rFonts w:asciiTheme="minorHAnsi" w:hAnsiTheme="minorHAnsi" w:cs="Calibri"/>
          <w:color w:val="000000"/>
        </w:rPr>
      </w:pPr>
      <w:r w:rsidRPr="00307BE4">
        <w:rPr>
          <w:szCs w:val="24"/>
        </w:rPr>
        <w:t>Work plan indicating the envisaged resources to be mobilized</w:t>
      </w:r>
      <w:r w:rsidR="002D3B73" w:rsidRPr="00C93E53">
        <w:rPr>
          <w:rFonts w:asciiTheme="minorHAnsi" w:eastAsia="Calibri" w:hAnsiTheme="minorHAnsi" w:cs="Calibri"/>
          <w:color w:val="000000"/>
          <w:lang w:val="en-GB" w:bidi="en-GB"/>
        </w:rPr>
        <w:t>.</w:t>
      </w:r>
    </w:p>
    <w:p w14:paraId="6EF84582" w14:textId="54B17062" w:rsidR="002D3B73" w:rsidRDefault="002D3B73" w:rsidP="00C93E53">
      <w:pPr>
        <w:pStyle w:val="Heading2"/>
      </w:pPr>
      <w:r>
        <w:rPr>
          <w:lang w:val="en-GB" w:bidi="en-GB"/>
        </w:rPr>
        <w:t xml:space="preserve">4.6. Qualifications and competence </w:t>
      </w:r>
    </w:p>
    <w:p w14:paraId="6EF89283" w14:textId="0E3CAF64" w:rsidR="00370D77" w:rsidRDefault="002D3B73" w:rsidP="00370D77">
      <w:pPr>
        <w:spacing w:after="0"/>
        <w:rPr>
          <w:rFonts w:ascii="Times New Roman" w:hAnsi="Times New Roman" w:cs="Times New Roman"/>
          <w:szCs w:val="24"/>
          <w:lang w:val="en-GB"/>
        </w:rPr>
      </w:pPr>
      <w:r>
        <w:rPr>
          <w:lang w:val="en-GB" w:bidi="en-GB"/>
        </w:rPr>
        <w:t xml:space="preserve">The tenderer </w:t>
      </w:r>
      <w:r w:rsidRPr="00086CC7">
        <w:rPr>
          <w:b/>
          <w:lang w:val="en-GB" w:bidi="en-GB"/>
        </w:rPr>
        <w:t>shall</w:t>
      </w:r>
      <w:r>
        <w:rPr>
          <w:lang w:val="en-GB" w:bidi="en-GB"/>
        </w:rPr>
        <w:t xml:space="preserve"> provide a project </w:t>
      </w:r>
      <w:r w:rsidR="006149D5">
        <w:rPr>
          <w:lang w:val="en-GB" w:bidi="en-GB"/>
        </w:rPr>
        <w:t>manager</w:t>
      </w:r>
      <w:r>
        <w:rPr>
          <w:lang w:val="en-GB" w:bidi="en-GB"/>
        </w:rPr>
        <w:t>,</w:t>
      </w:r>
      <w:r w:rsidR="00A83617">
        <w:rPr>
          <w:lang w:val="en-GB" w:bidi="en-GB"/>
        </w:rPr>
        <w:t xml:space="preserve"> a senior waste expert</w:t>
      </w:r>
      <w:r>
        <w:rPr>
          <w:lang w:val="en-GB" w:bidi="en-GB"/>
        </w:rPr>
        <w:t xml:space="preserve"> as well as other staff/</w:t>
      </w:r>
      <w:r w:rsidR="00A83617">
        <w:rPr>
          <w:lang w:val="en-GB" w:bidi="en-GB"/>
        </w:rPr>
        <w:t>non-key experts</w:t>
      </w:r>
      <w:r>
        <w:rPr>
          <w:lang w:val="en-GB" w:bidi="en-GB"/>
        </w:rPr>
        <w:t xml:space="preserve"> necessary </w:t>
      </w:r>
      <w:r w:rsidR="00A83617">
        <w:rPr>
          <w:lang w:val="en-GB" w:bidi="en-GB"/>
        </w:rPr>
        <w:t>f</w:t>
      </w:r>
      <w:r>
        <w:rPr>
          <w:lang w:val="en-GB" w:bidi="en-GB"/>
        </w:rPr>
        <w:t>o</w:t>
      </w:r>
      <w:r w:rsidR="00A83617">
        <w:rPr>
          <w:lang w:val="en-GB" w:bidi="en-GB"/>
        </w:rPr>
        <w:t>r</w:t>
      </w:r>
      <w:r>
        <w:rPr>
          <w:lang w:val="en-GB" w:bidi="en-GB"/>
        </w:rPr>
        <w:t xml:space="preserve"> the implementation of the assignment.</w:t>
      </w:r>
      <w:r w:rsidR="00370D77">
        <w:rPr>
          <w:lang w:val="en-GB" w:bidi="en-GB"/>
        </w:rPr>
        <w:t xml:space="preserve"> </w:t>
      </w:r>
      <w:r w:rsidR="00370D77" w:rsidRPr="006A2CE7">
        <w:rPr>
          <w:rFonts w:asciiTheme="minorHAnsi" w:hAnsiTheme="minorHAnsi" w:cs="Times New Roman"/>
          <w:szCs w:val="24"/>
        </w:rPr>
        <w:t xml:space="preserve">The tenderer shall submit CVs and Statements of Exclusivity and Availability for the </w:t>
      </w:r>
      <w:r w:rsidR="006A2CE7">
        <w:rPr>
          <w:rFonts w:asciiTheme="minorHAnsi" w:hAnsiTheme="minorHAnsi" w:cs="Times New Roman"/>
          <w:szCs w:val="24"/>
        </w:rPr>
        <w:t>t</w:t>
      </w:r>
      <w:r w:rsidR="00370D77" w:rsidRPr="006A2CE7">
        <w:rPr>
          <w:rFonts w:asciiTheme="minorHAnsi" w:hAnsiTheme="minorHAnsi" w:cs="Times New Roman"/>
          <w:szCs w:val="24"/>
        </w:rPr>
        <w:t xml:space="preserve">wo </w:t>
      </w:r>
      <w:r w:rsidR="00370D77" w:rsidRPr="006A2CE7">
        <w:rPr>
          <w:rFonts w:asciiTheme="minorHAnsi" w:hAnsiTheme="minorHAnsi" w:cs="Times New Roman"/>
          <w:szCs w:val="24"/>
        </w:rPr>
        <w:t>key experts</w:t>
      </w:r>
      <w:r w:rsidR="006A2CE7">
        <w:rPr>
          <w:rFonts w:asciiTheme="minorHAnsi" w:hAnsiTheme="minorHAnsi" w:cs="Times New Roman"/>
          <w:szCs w:val="24"/>
        </w:rPr>
        <w:t xml:space="preserve"> below.</w:t>
      </w:r>
    </w:p>
    <w:p w14:paraId="08EC5A91" w14:textId="72B4785F" w:rsidR="002D3B73" w:rsidRDefault="002D3B73" w:rsidP="00C93E53">
      <w:pPr>
        <w:rPr>
          <w:lang w:val="en-GB" w:bidi="en-GB"/>
        </w:rPr>
      </w:pPr>
    </w:p>
    <w:p w14:paraId="4B0E6AF4" w14:textId="1C657578" w:rsidR="00257894" w:rsidRDefault="00257894" w:rsidP="00C93E53">
      <w:pPr>
        <w:rPr>
          <w:lang w:val="en-GB" w:bidi="en-GB"/>
        </w:rPr>
      </w:pPr>
      <w:r w:rsidRPr="00DC675D">
        <w:rPr>
          <w:i/>
          <w:iCs/>
          <w:lang w:val="en-GB" w:bidi="en-GB"/>
        </w:rPr>
        <w:t xml:space="preserve">The </w:t>
      </w:r>
      <w:r w:rsidR="00DC675D" w:rsidRPr="00DC675D">
        <w:rPr>
          <w:i/>
          <w:iCs/>
          <w:lang w:val="en-GB" w:bidi="en-GB"/>
        </w:rPr>
        <w:t xml:space="preserve">expert </w:t>
      </w:r>
      <w:r w:rsidRPr="00DC675D">
        <w:rPr>
          <w:i/>
          <w:iCs/>
          <w:lang w:val="en-GB" w:bidi="en-GB"/>
        </w:rPr>
        <w:t>team</w:t>
      </w:r>
      <w:r w:rsidR="00DC675D">
        <w:rPr>
          <w:lang w:val="en-GB" w:bidi="en-GB"/>
        </w:rPr>
        <w:t>, between them,</w:t>
      </w:r>
      <w:r>
        <w:rPr>
          <w:lang w:val="en-GB" w:bidi="en-GB"/>
        </w:rPr>
        <w:t xml:space="preserve"> </w:t>
      </w:r>
      <w:r w:rsidRPr="00257894">
        <w:rPr>
          <w:b/>
          <w:bCs/>
          <w:lang w:val="en-GB" w:bidi="en-GB"/>
        </w:rPr>
        <w:t>shall</w:t>
      </w:r>
      <w:r>
        <w:rPr>
          <w:lang w:val="en-GB" w:bidi="en-GB"/>
        </w:rPr>
        <w:t xml:space="preserve"> possess:</w:t>
      </w:r>
    </w:p>
    <w:p w14:paraId="637DCB89" w14:textId="65C69370" w:rsidR="00DC675D" w:rsidRPr="00DC675D" w:rsidRDefault="00DC675D" w:rsidP="00DC675D">
      <w:pPr>
        <w:numPr>
          <w:ilvl w:val="0"/>
          <w:numId w:val="30"/>
        </w:numPr>
        <w:spacing w:before="100" w:beforeAutospacing="1" w:after="100" w:afterAutospacing="1"/>
        <w:rPr>
          <w:rFonts w:asciiTheme="minorHAnsi" w:hAnsiTheme="minorHAnsi"/>
          <w:sz w:val="22"/>
        </w:rPr>
      </w:pPr>
      <w:r w:rsidRPr="00DC675D">
        <w:rPr>
          <w:rFonts w:asciiTheme="minorHAnsi" w:hAnsiTheme="minorHAnsi" w:cs="Arial"/>
          <w:color w:val="000000"/>
          <w:lang w:val="en-GB"/>
        </w:rPr>
        <w:t>Experience of development of technical specifications, tender dossiers, evaluation of offers and management of delivery of </w:t>
      </w:r>
      <w:r w:rsidRPr="00DC675D">
        <w:rPr>
          <w:rFonts w:asciiTheme="minorHAnsi" w:hAnsiTheme="minorHAnsi" w:cs="Arial"/>
          <w:color w:val="000000"/>
        </w:rPr>
        <w:t>solid waste equipment (like refuse vehicles and bins) </w:t>
      </w:r>
      <w:r w:rsidRPr="00DC675D">
        <w:rPr>
          <w:rFonts w:asciiTheme="minorHAnsi" w:hAnsiTheme="minorHAnsi" w:cs="Arial"/>
          <w:color w:val="000000"/>
          <w:lang w:val="en-GB"/>
        </w:rPr>
        <w:t xml:space="preserve">according to EU rules or Sida Procurement </w:t>
      </w:r>
      <w:proofErr w:type="gramStart"/>
      <w:r w:rsidRPr="00DC675D">
        <w:rPr>
          <w:rFonts w:asciiTheme="minorHAnsi" w:hAnsiTheme="minorHAnsi" w:cs="Arial"/>
          <w:color w:val="000000"/>
          <w:lang w:val="en-GB"/>
        </w:rPr>
        <w:t>Guidelines, and</w:t>
      </w:r>
      <w:proofErr w:type="gramEnd"/>
      <w:r w:rsidRPr="00DC675D">
        <w:rPr>
          <w:rFonts w:asciiTheme="minorHAnsi" w:hAnsiTheme="minorHAnsi" w:cs="Arial"/>
          <w:color w:val="000000"/>
          <w:lang w:val="en-GB"/>
        </w:rPr>
        <w:t xml:space="preserve"> shall have carried out at least 1 such procurement during the last </w:t>
      </w:r>
      <w:r w:rsidR="00AB0CBB">
        <w:rPr>
          <w:rFonts w:asciiTheme="minorHAnsi" w:hAnsiTheme="minorHAnsi" w:cs="Arial"/>
          <w:color w:val="000000"/>
          <w:lang w:val="en-GB"/>
        </w:rPr>
        <w:t>7</w:t>
      </w:r>
      <w:r w:rsidRPr="00DC675D">
        <w:rPr>
          <w:rFonts w:asciiTheme="minorHAnsi" w:hAnsiTheme="minorHAnsi" w:cs="Arial"/>
          <w:color w:val="000000"/>
          <w:lang w:val="en-GB"/>
        </w:rPr>
        <w:t xml:space="preserve"> years.</w:t>
      </w:r>
    </w:p>
    <w:p w14:paraId="6E5B11B0" w14:textId="1A8E4E47" w:rsidR="002D3B73" w:rsidRDefault="00180A58" w:rsidP="00C93E53">
      <w:pPr>
        <w:rPr>
          <w:i/>
        </w:rPr>
      </w:pPr>
      <w:r>
        <w:rPr>
          <w:i/>
          <w:lang w:val="en-GB" w:bidi="en-GB"/>
        </w:rPr>
        <w:t xml:space="preserve">The </w:t>
      </w:r>
      <w:r w:rsidR="002D3B73">
        <w:rPr>
          <w:i/>
          <w:lang w:val="en-GB" w:bidi="en-GB"/>
        </w:rPr>
        <w:t xml:space="preserve">Project </w:t>
      </w:r>
      <w:r w:rsidR="00917F06">
        <w:rPr>
          <w:i/>
          <w:lang w:val="en-GB" w:bidi="en-GB"/>
        </w:rPr>
        <w:t>manager</w:t>
      </w:r>
      <w:r w:rsidR="002D3B73">
        <w:rPr>
          <w:i/>
          <w:lang w:val="en-GB" w:bidi="en-GB"/>
        </w:rPr>
        <w:t xml:space="preserve"> </w:t>
      </w:r>
      <w:r w:rsidR="002D3B73" w:rsidRPr="00337BC8">
        <w:rPr>
          <w:b/>
          <w:lang w:val="en-GB" w:bidi="en-GB"/>
        </w:rPr>
        <w:t xml:space="preserve">shall </w:t>
      </w:r>
      <w:r w:rsidR="002D3B73">
        <w:rPr>
          <w:lang w:val="en-GB" w:bidi="en-GB"/>
        </w:rPr>
        <w:t>possess</w:t>
      </w:r>
      <w:r w:rsidR="002D3B73">
        <w:rPr>
          <w:i/>
          <w:lang w:val="en-GB" w:bidi="en-GB"/>
        </w:rPr>
        <w:t>:</w:t>
      </w:r>
    </w:p>
    <w:p w14:paraId="5D5A2211" w14:textId="731B5F10" w:rsidR="00E872EC" w:rsidRPr="00E872EC" w:rsidRDefault="002D3B73" w:rsidP="002D3B73">
      <w:pPr>
        <w:pStyle w:val="ListParagraph"/>
        <w:numPr>
          <w:ilvl w:val="0"/>
          <w:numId w:val="8"/>
        </w:numPr>
        <w:autoSpaceDE w:val="0"/>
        <w:autoSpaceDN w:val="0"/>
        <w:adjustRightInd w:val="0"/>
        <w:rPr>
          <w:rFonts w:asciiTheme="minorHAnsi" w:hAnsiTheme="minorHAnsi" w:cs="Calibri"/>
          <w:color w:val="000000"/>
        </w:rPr>
      </w:pPr>
      <w:r w:rsidRPr="00C93E53">
        <w:rPr>
          <w:rFonts w:asciiTheme="minorHAnsi" w:eastAsia="Calibri" w:hAnsiTheme="minorHAnsi" w:cs="Calibri"/>
          <w:color w:val="000000"/>
          <w:lang w:val="en-GB" w:bidi="en-GB"/>
        </w:rPr>
        <w:t xml:space="preserve">at least </w:t>
      </w:r>
      <w:r w:rsidR="00E872EC">
        <w:rPr>
          <w:rFonts w:asciiTheme="minorHAnsi" w:eastAsia="Calibri" w:hAnsiTheme="minorHAnsi" w:cs="Calibri"/>
          <w:color w:val="000000"/>
          <w:lang w:val="en-GB" w:bidi="en-GB"/>
        </w:rPr>
        <w:t>5</w:t>
      </w:r>
      <w:r w:rsidRPr="00C93E53">
        <w:rPr>
          <w:rFonts w:asciiTheme="minorHAnsi" w:eastAsia="Calibri" w:hAnsiTheme="minorHAnsi" w:cs="Calibri"/>
          <w:color w:val="000000"/>
          <w:lang w:val="en-GB" w:bidi="en-GB"/>
        </w:rPr>
        <w:t xml:space="preserve"> years of experience as a project leader for the provision of services within </w:t>
      </w:r>
      <w:r w:rsidR="00E872EC">
        <w:rPr>
          <w:rFonts w:asciiTheme="minorHAnsi" w:eastAsia="Calibri" w:hAnsiTheme="minorHAnsi" w:cs="Calibri"/>
          <w:color w:val="000000"/>
          <w:lang w:val="en-GB" w:bidi="en-GB"/>
        </w:rPr>
        <w:t>the environmental sector</w:t>
      </w:r>
      <w:r w:rsidR="00CB77D5">
        <w:rPr>
          <w:rFonts w:asciiTheme="minorHAnsi" w:eastAsia="Calibri" w:hAnsiTheme="minorHAnsi" w:cs="Calibri"/>
          <w:color w:val="000000"/>
          <w:lang w:val="en-GB" w:bidi="en-GB"/>
        </w:rPr>
        <w:t>;</w:t>
      </w:r>
      <w:r w:rsidRPr="00C93E53">
        <w:rPr>
          <w:rFonts w:asciiTheme="minorHAnsi" w:eastAsia="Calibri" w:hAnsiTheme="minorHAnsi" w:cs="Calibri"/>
          <w:color w:val="000000"/>
          <w:lang w:val="en-GB" w:bidi="en-GB"/>
        </w:rPr>
        <w:t xml:space="preserve"> </w:t>
      </w:r>
    </w:p>
    <w:p w14:paraId="36C282CD" w14:textId="65B0A0AE" w:rsidR="002D3B73" w:rsidRPr="00CB77D5" w:rsidRDefault="00E872EC" w:rsidP="002D3B73">
      <w:pPr>
        <w:pStyle w:val="ListParagraph"/>
        <w:numPr>
          <w:ilvl w:val="0"/>
          <w:numId w:val="8"/>
        </w:numPr>
        <w:autoSpaceDE w:val="0"/>
        <w:autoSpaceDN w:val="0"/>
        <w:adjustRightInd w:val="0"/>
        <w:rPr>
          <w:rFonts w:asciiTheme="minorHAnsi" w:hAnsiTheme="minorHAnsi" w:cs="Calibri"/>
          <w:color w:val="000000"/>
        </w:rPr>
      </w:pPr>
      <w:r>
        <w:rPr>
          <w:rFonts w:asciiTheme="minorHAnsi" w:eastAsia="Calibri" w:hAnsiTheme="minorHAnsi" w:cs="Calibri"/>
          <w:color w:val="000000"/>
          <w:lang w:val="en-GB" w:bidi="en-GB"/>
        </w:rPr>
        <w:t>minimum of 10 years of general professional experience in the environmental sector</w:t>
      </w:r>
      <w:r w:rsidR="00CB77D5">
        <w:rPr>
          <w:rFonts w:asciiTheme="minorHAnsi" w:eastAsia="Calibri" w:hAnsiTheme="minorHAnsi" w:cs="Calibri"/>
          <w:color w:val="000000"/>
          <w:lang w:val="en-GB" w:bidi="en-GB"/>
        </w:rPr>
        <w:t>;</w:t>
      </w:r>
    </w:p>
    <w:p w14:paraId="44112EC5" w14:textId="6F08ACE0" w:rsidR="00CB77D5" w:rsidRPr="00CB77D5" w:rsidRDefault="00CB77D5" w:rsidP="002D3B73">
      <w:pPr>
        <w:pStyle w:val="ListParagraph"/>
        <w:numPr>
          <w:ilvl w:val="0"/>
          <w:numId w:val="8"/>
        </w:numPr>
        <w:autoSpaceDE w:val="0"/>
        <w:autoSpaceDN w:val="0"/>
        <w:adjustRightInd w:val="0"/>
        <w:rPr>
          <w:rFonts w:asciiTheme="minorHAnsi" w:hAnsiTheme="minorHAnsi" w:cs="Calibri"/>
          <w:color w:val="000000"/>
        </w:rPr>
      </w:pPr>
      <w:r>
        <w:rPr>
          <w:rFonts w:asciiTheme="minorHAnsi" w:hAnsiTheme="minorHAnsi" w:cs="Times New Roman"/>
          <w:szCs w:val="24"/>
        </w:rPr>
        <w:t xml:space="preserve">University </w:t>
      </w:r>
      <w:r w:rsidRPr="00CB77D5">
        <w:rPr>
          <w:rFonts w:asciiTheme="minorHAnsi" w:hAnsiTheme="minorHAnsi" w:cs="Times New Roman"/>
          <w:szCs w:val="24"/>
        </w:rPr>
        <w:t xml:space="preserve">bachelor degree in environmental sciences, engineering, management </w:t>
      </w:r>
      <w:proofErr w:type="gramStart"/>
      <w:r w:rsidRPr="00CB77D5">
        <w:rPr>
          <w:rFonts w:asciiTheme="minorHAnsi" w:hAnsiTheme="minorHAnsi" w:cs="Times New Roman"/>
          <w:szCs w:val="24"/>
        </w:rPr>
        <w:t xml:space="preserve">or  </w:t>
      </w:r>
      <w:r>
        <w:rPr>
          <w:rFonts w:asciiTheme="minorHAnsi" w:hAnsiTheme="minorHAnsi" w:cs="Times New Roman"/>
          <w:szCs w:val="24"/>
        </w:rPr>
        <w:t>equivalent</w:t>
      </w:r>
      <w:proofErr w:type="gramEnd"/>
      <w:r w:rsidR="00C75FA6">
        <w:rPr>
          <w:rFonts w:asciiTheme="minorHAnsi" w:hAnsiTheme="minorHAnsi" w:cs="Times New Roman"/>
          <w:szCs w:val="24"/>
        </w:rPr>
        <w:t xml:space="preserve"> and</w:t>
      </w:r>
      <w:r>
        <w:rPr>
          <w:rFonts w:asciiTheme="minorHAnsi" w:hAnsiTheme="minorHAnsi" w:cs="Times New Roman"/>
          <w:szCs w:val="24"/>
        </w:rPr>
        <w:t>;</w:t>
      </w:r>
    </w:p>
    <w:p w14:paraId="06B2BD1A" w14:textId="6EC70FA8" w:rsidR="002D3B73" w:rsidRPr="00CB77D5" w:rsidRDefault="002D3B73" w:rsidP="00CB77D5">
      <w:pPr>
        <w:pStyle w:val="ListParagraph"/>
        <w:numPr>
          <w:ilvl w:val="0"/>
          <w:numId w:val="8"/>
        </w:numPr>
        <w:rPr>
          <w:rFonts w:asciiTheme="minorHAnsi" w:hAnsiTheme="minorHAnsi" w:cs="Calibri"/>
          <w:color w:val="000000"/>
        </w:rPr>
      </w:pPr>
      <w:r w:rsidRPr="00C93E53">
        <w:rPr>
          <w:rFonts w:asciiTheme="minorHAnsi" w:eastAsia="Calibri" w:hAnsiTheme="minorHAnsi" w:cs="Calibri"/>
          <w:color w:val="000000"/>
          <w:lang w:val="en-GB" w:bidi="en-GB"/>
        </w:rPr>
        <w:t xml:space="preserve">good skills in </w:t>
      </w:r>
      <w:r w:rsidR="00E872EC">
        <w:rPr>
          <w:rFonts w:asciiTheme="minorHAnsi" w:eastAsia="Calibri" w:hAnsiTheme="minorHAnsi" w:cs="Calibri"/>
          <w:color w:val="000000"/>
          <w:lang w:val="en-GB" w:bidi="en-GB"/>
        </w:rPr>
        <w:t>English</w:t>
      </w:r>
      <w:r w:rsidRPr="00C93E53">
        <w:rPr>
          <w:rFonts w:asciiTheme="minorHAnsi" w:eastAsia="Calibri" w:hAnsiTheme="minorHAnsi" w:cs="Calibri"/>
          <w:color w:val="000000"/>
          <w:lang w:val="en-GB" w:bidi="en-GB"/>
        </w:rPr>
        <w:t>, equivalent to at least level</w:t>
      </w:r>
      <w:r w:rsidR="00E872EC">
        <w:rPr>
          <w:rFonts w:asciiTheme="minorHAnsi" w:eastAsia="Calibri" w:hAnsiTheme="minorHAnsi" w:cs="Calibri"/>
          <w:color w:val="000000"/>
          <w:lang w:val="en-GB" w:bidi="en-GB"/>
        </w:rPr>
        <w:t xml:space="preserve"> </w:t>
      </w:r>
      <w:r w:rsidR="00DC675D">
        <w:rPr>
          <w:rFonts w:asciiTheme="minorHAnsi" w:eastAsia="Calibri" w:hAnsiTheme="minorHAnsi" w:cs="Calibri"/>
          <w:color w:val="000000"/>
          <w:lang w:val="en-GB" w:bidi="en-GB"/>
        </w:rPr>
        <w:t>3</w:t>
      </w:r>
      <w:r w:rsidR="00E872EC">
        <w:rPr>
          <w:rFonts w:asciiTheme="minorHAnsi" w:eastAsia="Calibri" w:hAnsiTheme="minorHAnsi" w:cs="Calibri"/>
          <w:color w:val="000000"/>
          <w:lang w:val="en-GB" w:bidi="en-GB"/>
        </w:rPr>
        <w:t xml:space="preserve"> </w:t>
      </w:r>
      <w:r w:rsidRPr="00C93E53">
        <w:rPr>
          <w:rFonts w:asciiTheme="minorHAnsi" w:eastAsia="Calibri" w:hAnsiTheme="minorHAnsi" w:cs="Calibri"/>
          <w:color w:val="000000"/>
          <w:lang w:val="en-GB" w:bidi="en-GB"/>
        </w:rPr>
        <w:t xml:space="preserve">(according to </w:t>
      </w:r>
      <w:r w:rsidR="00E872EC">
        <w:rPr>
          <w:rFonts w:asciiTheme="minorHAnsi" w:eastAsia="Calibri" w:hAnsiTheme="minorHAnsi" w:cs="Calibri"/>
          <w:color w:val="000000"/>
          <w:lang w:val="en-GB" w:bidi="en-GB"/>
        </w:rPr>
        <w:t>t</w:t>
      </w:r>
      <w:r w:rsidRPr="00C93E53">
        <w:rPr>
          <w:rFonts w:asciiTheme="minorHAnsi" w:eastAsia="Calibri" w:hAnsiTheme="minorHAnsi" w:cs="Calibri"/>
          <w:color w:val="000000"/>
          <w:lang w:val="en-GB" w:bidi="en-GB"/>
        </w:rPr>
        <w:t xml:space="preserve">he Embassy’s language level definition; see </w:t>
      </w:r>
      <w:r w:rsidR="001658BD">
        <w:rPr>
          <w:rFonts w:asciiTheme="minorHAnsi" w:eastAsia="Calibri" w:hAnsiTheme="minorHAnsi" w:cs="Calibri"/>
          <w:color w:val="000000"/>
          <w:lang w:val="en-GB" w:bidi="en-GB"/>
        </w:rPr>
        <w:t>appendix</w:t>
      </w:r>
      <w:r w:rsidRPr="00C93E53">
        <w:rPr>
          <w:rFonts w:asciiTheme="minorHAnsi" w:eastAsia="Calibri" w:hAnsiTheme="minorHAnsi" w:cs="Calibri"/>
          <w:color w:val="000000"/>
          <w:lang w:val="en-GB" w:bidi="en-GB"/>
        </w:rPr>
        <w:t xml:space="preserve"> </w:t>
      </w:r>
      <w:r w:rsidR="00E872EC">
        <w:rPr>
          <w:rFonts w:asciiTheme="minorHAnsi" w:eastAsia="Calibri" w:hAnsiTheme="minorHAnsi" w:cs="Calibri"/>
          <w:color w:val="000000"/>
          <w:lang w:val="en-GB" w:bidi="en-GB"/>
        </w:rPr>
        <w:t>6</w:t>
      </w:r>
      <w:r w:rsidR="00CB77D5">
        <w:rPr>
          <w:rFonts w:asciiTheme="minorHAnsi" w:eastAsia="Calibri" w:hAnsiTheme="minorHAnsi" w:cs="Calibri"/>
          <w:color w:val="000000"/>
          <w:lang w:val="en-GB" w:bidi="en-GB"/>
        </w:rPr>
        <w:t>.</w:t>
      </w:r>
    </w:p>
    <w:p w14:paraId="120D4B37" w14:textId="255D9342" w:rsidR="002D3B73" w:rsidRPr="00B13241" w:rsidRDefault="002D3B73" w:rsidP="002D3B73">
      <w:pPr>
        <w:rPr>
          <w:rFonts w:asciiTheme="minorHAnsi" w:hAnsiTheme="minorHAnsi" w:cs="Calibri"/>
          <w:i/>
          <w:color w:val="000000"/>
          <w:szCs w:val="24"/>
        </w:rPr>
      </w:pPr>
      <w:r w:rsidRPr="00B13241">
        <w:rPr>
          <w:rFonts w:asciiTheme="minorHAnsi" w:eastAsia="Calibri" w:hAnsiTheme="minorHAnsi" w:cs="Calibri"/>
          <w:i/>
          <w:color w:val="000000"/>
          <w:szCs w:val="24"/>
          <w:lang w:val="en-GB" w:bidi="en-GB"/>
        </w:rPr>
        <w:t xml:space="preserve">The </w:t>
      </w:r>
      <w:r w:rsidR="006D3C4F">
        <w:rPr>
          <w:rFonts w:asciiTheme="minorHAnsi" w:eastAsia="Calibri" w:hAnsiTheme="minorHAnsi" w:cs="Calibri"/>
          <w:i/>
          <w:color w:val="000000"/>
          <w:szCs w:val="24"/>
          <w:lang w:val="en-GB" w:bidi="en-GB"/>
        </w:rPr>
        <w:t>senior waste expert</w:t>
      </w:r>
      <w:r w:rsidRPr="00B13241">
        <w:rPr>
          <w:rFonts w:asciiTheme="minorHAnsi" w:eastAsia="Calibri" w:hAnsiTheme="minorHAnsi" w:cs="Calibri"/>
          <w:i/>
          <w:color w:val="000000"/>
          <w:szCs w:val="24"/>
          <w:lang w:val="en-GB" w:bidi="en-GB"/>
        </w:rPr>
        <w:t xml:space="preserve"> </w:t>
      </w:r>
      <w:r w:rsidRPr="00B13241">
        <w:rPr>
          <w:rFonts w:asciiTheme="minorHAnsi" w:eastAsia="Calibri" w:hAnsiTheme="minorHAnsi" w:cs="Calibri"/>
          <w:b/>
          <w:color w:val="000000"/>
          <w:szCs w:val="24"/>
          <w:lang w:val="en-GB" w:bidi="en-GB"/>
        </w:rPr>
        <w:t>shall</w:t>
      </w:r>
      <w:r w:rsidRPr="00B13241">
        <w:rPr>
          <w:rFonts w:asciiTheme="minorHAnsi" w:eastAsia="Calibri" w:hAnsiTheme="minorHAnsi" w:cs="Calibri"/>
          <w:color w:val="000000"/>
          <w:szCs w:val="24"/>
          <w:lang w:val="en-GB" w:bidi="en-GB"/>
        </w:rPr>
        <w:t xml:space="preserve"> possess</w:t>
      </w:r>
      <w:r w:rsidRPr="00B13241">
        <w:rPr>
          <w:rFonts w:asciiTheme="minorHAnsi" w:eastAsia="Calibri" w:hAnsiTheme="minorHAnsi" w:cs="Calibri"/>
          <w:i/>
          <w:color w:val="000000"/>
          <w:szCs w:val="24"/>
          <w:lang w:val="en-GB" w:bidi="en-GB"/>
        </w:rPr>
        <w:t>:</w:t>
      </w:r>
    </w:p>
    <w:p w14:paraId="331DC387" w14:textId="00A80006" w:rsidR="006D3C4F" w:rsidRPr="006D3C4F" w:rsidRDefault="002D3B73" w:rsidP="002D3B73">
      <w:pPr>
        <w:pStyle w:val="ListParagraph"/>
        <w:numPr>
          <w:ilvl w:val="0"/>
          <w:numId w:val="8"/>
        </w:numPr>
        <w:autoSpaceDE w:val="0"/>
        <w:autoSpaceDN w:val="0"/>
        <w:adjustRightInd w:val="0"/>
        <w:rPr>
          <w:rFonts w:asciiTheme="minorHAnsi" w:hAnsiTheme="minorHAnsi" w:cs="Calibri"/>
          <w:color w:val="000000"/>
          <w:szCs w:val="24"/>
        </w:rPr>
      </w:pPr>
      <w:r w:rsidRPr="00B13241">
        <w:rPr>
          <w:rFonts w:asciiTheme="minorHAnsi" w:eastAsia="Calibri" w:hAnsiTheme="minorHAnsi" w:cs="Calibri"/>
          <w:color w:val="000000"/>
          <w:szCs w:val="24"/>
          <w:lang w:val="en-GB" w:bidi="en-GB"/>
        </w:rPr>
        <w:t xml:space="preserve">at least </w:t>
      </w:r>
      <w:r w:rsidR="006D3C4F">
        <w:rPr>
          <w:rFonts w:asciiTheme="minorHAnsi" w:eastAsia="Calibri" w:hAnsiTheme="minorHAnsi" w:cs="Calibri"/>
          <w:color w:val="000000"/>
          <w:szCs w:val="24"/>
          <w:lang w:val="en-GB" w:bidi="en-GB"/>
        </w:rPr>
        <w:t xml:space="preserve">5 </w:t>
      </w:r>
      <w:r w:rsidRPr="00B13241">
        <w:rPr>
          <w:rFonts w:asciiTheme="minorHAnsi" w:eastAsia="Calibri" w:hAnsiTheme="minorHAnsi" w:cs="Calibri"/>
          <w:color w:val="000000"/>
          <w:szCs w:val="24"/>
          <w:lang w:val="en-GB" w:bidi="en-GB"/>
        </w:rPr>
        <w:t xml:space="preserve">years of professional experience within </w:t>
      </w:r>
      <w:r w:rsidR="006D3C4F">
        <w:rPr>
          <w:rFonts w:asciiTheme="minorHAnsi" w:eastAsia="Calibri" w:hAnsiTheme="minorHAnsi" w:cs="Calibri"/>
          <w:color w:val="000000"/>
          <w:szCs w:val="24"/>
          <w:lang w:val="en-GB" w:bidi="en-GB"/>
        </w:rPr>
        <w:t>solid waste management</w:t>
      </w:r>
      <w:r w:rsidR="00C75FA6">
        <w:rPr>
          <w:rFonts w:asciiTheme="minorHAnsi" w:eastAsia="Calibri" w:hAnsiTheme="minorHAnsi" w:cs="Calibri"/>
          <w:color w:val="000000"/>
          <w:szCs w:val="24"/>
          <w:lang w:val="en-GB" w:bidi="en-GB"/>
        </w:rPr>
        <w:t>;</w:t>
      </w:r>
    </w:p>
    <w:p w14:paraId="230B3C5F" w14:textId="480ED0AC" w:rsidR="002D3B73" w:rsidRPr="00C75FA6" w:rsidRDefault="006D3C4F" w:rsidP="002D3B73">
      <w:pPr>
        <w:pStyle w:val="ListParagraph"/>
        <w:numPr>
          <w:ilvl w:val="0"/>
          <w:numId w:val="8"/>
        </w:numPr>
        <w:autoSpaceDE w:val="0"/>
        <w:autoSpaceDN w:val="0"/>
        <w:adjustRightInd w:val="0"/>
        <w:rPr>
          <w:rFonts w:asciiTheme="minorHAnsi" w:hAnsiTheme="minorHAnsi" w:cs="Calibri"/>
          <w:color w:val="000000"/>
          <w:szCs w:val="24"/>
        </w:rPr>
      </w:pPr>
      <w:r>
        <w:rPr>
          <w:rFonts w:asciiTheme="minorHAnsi" w:eastAsia="Calibri" w:hAnsiTheme="minorHAnsi" w:cs="Calibri"/>
          <w:color w:val="000000"/>
          <w:lang w:val="en-GB" w:bidi="en-GB"/>
        </w:rPr>
        <w:t>minimum of 10 years of general professional experience in the environmental sector</w:t>
      </w:r>
      <w:r w:rsidR="00C75FA6">
        <w:rPr>
          <w:rFonts w:asciiTheme="minorHAnsi" w:eastAsia="Calibri" w:hAnsiTheme="minorHAnsi" w:cs="Calibri"/>
          <w:color w:val="000000"/>
          <w:lang w:val="en-GB" w:bidi="en-GB"/>
        </w:rPr>
        <w:t>;</w:t>
      </w:r>
    </w:p>
    <w:p w14:paraId="7B684287" w14:textId="16BF4161" w:rsidR="00C75FA6" w:rsidRPr="00C75FA6" w:rsidRDefault="00C75FA6" w:rsidP="00C75FA6">
      <w:pPr>
        <w:pStyle w:val="ListParagraph"/>
        <w:numPr>
          <w:ilvl w:val="0"/>
          <w:numId w:val="8"/>
        </w:numPr>
        <w:autoSpaceDE w:val="0"/>
        <w:autoSpaceDN w:val="0"/>
        <w:adjustRightInd w:val="0"/>
        <w:rPr>
          <w:rFonts w:asciiTheme="minorHAnsi" w:hAnsiTheme="minorHAnsi" w:cs="Calibri"/>
          <w:color w:val="000000"/>
        </w:rPr>
      </w:pPr>
      <w:r>
        <w:rPr>
          <w:rFonts w:asciiTheme="minorHAnsi" w:hAnsiTheme="minorHAnsi" w:cs="Times New Roman"/>
          <w:szCs w:val="24"/>
        </w:rPr>
        <w:t xml:space="preserve">University </w:t>
      </w:r>
      <w:proofErr w:type="gramStart"/>
      <w:r w:rsidRPr="00CB77D5">
        <w:rPr>
          <w:rFonts w:asciiTheme="minorHAnsi" w:hAnsiTheme="minorHAnsi" w:cs="Times New Roman"/>
          <w:szCs w:val="24"/>
        </w:rPr>
        <w:t>bachelor degree in environmental sciences</w:t>
      </w:r>
      <w:proofErr w:type="gramEnd"/>
      <w:r w:rsidRPr="00CB77D5">
        <w:rPr>
          <w:rFonts w:asciiTheme="minorHAnsi" w:hAnsiTheme="minorHAnsi" w:cs="Times New Roman"/>
          <w:szCs w:val="24"/>
        </w:rPr>
        <w:t xml:space="preserve">, engineering, management or in </w:t>
      </w:r>
      <w:r>
        <w:rPr>
          <w:rFonts w:asciiTheme="minorHAnsi" w:hAnsiTheme="minorHAnsi" w:cs="Times New Roman"/>
          <w:szCs w:val="24"/>
        </w:rPr>
        <w:t xml:space="preserve">equivalent </w:t>
      </w:r>
      <w:r w:rsidR="000A5AE3">
        <w:rPr>
          <w:rFonts w:asciiTheme="minorHAnsi" w:hAnsiTheme="minorHAnsi" w:cs="Times New Roman"/>
          <w:szCs w:val="24"/>
        </w:rPr>
        <w:t xml:space="preserve">field </w:t>
      </w:r>
      <w:r>
        <w:rPr>
          <w:rFonts w:asciiTheme="minorHAnsi" w:hAnsiTheme="minorHAnsi" w:cs="Times New Roman"/>
          <w:szCs w:val="24"/>
        </w:rPr>
        <w:t>and;</w:t>
      </w:r>
    </w:p>
    <w:p w14:paraId="1F5B5725" w14:textId="7BF86630" w:rsidR="006D3C4F" w:rsidRPr="00C93E53" w:rsidRDefault="006D3C4F" w:rsidP="006D3C4F">
      <w:pPr>
        <w:pStyle w:val="ListParagraph"/>
        <w:numPr>
          <w:ilvl w:val="0"/>
          <w:numId w:val="8"/>
        </w:numPr>
        <w:rPr>
          <w:rFonts w:asciiTheme="minorHAnsi" w:hAnsiTheme="minorHAnsi" w:cs="Calibri"/>
          <w:color w:val="000000"/>
        </w:rPr>
      </w:pPr>
      <w:r w:rsidRPr="00C93E53">
        <w:rPr>
          <w:rFonts w:asciiTheme="minorHAnsi" w:eastAsia="Calibri" w:hAnsiTheme="minorHAnsi" w:cs="Calibri"/>
          <w:color w:val="000000"/>
          <w:lang w:val="en-GB" w:bidi="en-GB"/>
        </w:rPr>
        <w:lastRenderedPageBreak/>
        <w:t xml:space="preserve">good skills in </w:t>
      </w:r>
      <w:r>
        <w:rPr>
          <w:rFonts w:asciiTheme="minorHAnsi" w:eastAsia="Calibri" w:hAnsiTheme="minorHAnsi" w:cs="Calibri"/>
          <w:color w:val="000000"/>
          <w:lang w:val="en-GB" w:bidi="en-GB"/>
        </w:rPr>
        <w:t>English</w:t>
      </w:r>
      <w:r w:rsidRPr="00C93E53">
        <w:rPr>
          <w:rFonts w:asciiTheme="minorHAnsi" w:eastAsia="Calibri" w:hAnsiTheme="minorHAnsi" w:cs="Calibri"/>
          <w:color w:val="000000"/>
          <w:lang w:val="en-GB" w:bidi="en-GB"/>
        </w:rPr>
        <w:t>, equivalent to at least level</w:t>
      </w:r>
      <w:r>
        <w:rPr>
          <w:rFonts w:asciiTheme="minorHAnsi" w:eastAsia="Calibri" w:hAnsiTheme="minorHAnsi" w:cs="Calibri"/>
          <w:color w:val="000000"/>
          <w:lang w:val="en-GB" w:bidi="en-GB"/>
        </w:rPr>
        <w:t xml:space="preserve"> </w:t>
      </w:r>
      <w:r w:rsidR="00DC675D">
        <w:rPr>
          <w:rFonts w:asciiTheme="minorHAnsi" w:eastAsia="Calibri" w:hAnsiTheme="minorHAnsi" w:cs="Calibri"/>
          <w:color w:val="000000"/>
          <w:lang w:val="en-GB" w:bidi="en-GB"/>
        </w:rPr>
        <w:t>3</w:t>
      </w:r>
      <w:r>
        <w:rPr>
          <w:rFonts w:asciiTheme="minorHAnsi" w:eastAsia="Calibri" w:hAnsiTheme="minorHAnsi" w:cs="Calibri"/>
          <w:color w:val="000000"/>
          <w:lang w:val="en-GB" w:bidi="en-GB"/>
        </w:rPr>
        <w:t xml:space="preserve"> </w:t>
      </w:r>
      <w:r w:rsidRPr="00C93E53">
        <w:rPr>
          <w:rFonts w:asciiTheme="minorHAnsi" w:eastAsia="Calibri" w:hAnsiTheme="minorHAnsi" w:cs="Calibri"/>
          <w:color w:val="000000"/>
          <w:lang w:val="en-GB" w:bidi="en-GB"/>
        </w:rPr>
        <w:t xml:space="preserve">(according to </w:t>
      </w:r>
      <w:r>
        <w:rPr>
          <w:rFonts w:asciiTheme="minorHAnsi" w:eastAsia="Calibri" w:hAnsiTheme="minorHAnsi" w:cs="Calibri"/>
          <w:color w:val="000000"/>
          <w:lang w:val="en-GB" w:bidi="en-GB"/>
        </w:rPr>
        <w:t>t</w:t>
      </w:r>
      <w:r w:rsidRPr="00C93E53">
        <w:rPr>
          <w:rFonts w:asciiTheme="minorHAnsi" w:eastAsia="Calibri" w:hAnsiTheme="minorHAnsi" w:cs="Calibri"/>
          <w:color w:val="000000"/>
          <w:lang w:val="en-GB" w:bidi="en-GB"/>
        </w:rPr>
        <w:t xml:space="preserve">he Embassy’s language level definition; see </w:t>
      </w:r>
      <w:r>
        <w:rPr>
          <w:rFonts w:asciiTheme="minorHAnsi" w:eastAsia="Calibri" w:hAnsiTheme="minorHAnsi" w:cs="Calibri"/>
          <w:color w:val="000000"/>
          <w:lang w:val="en-GB" w:bidi="en-GB"/>
        </w:rPr>
        <w:t>appendix</w:t>
      </w:r>
      <w:r w:rsidRPr="00C93E53">
        <w:rPr>
          <w:rFonts w:asciiTheme="minorHAnsi" w:eastAsia="Calibri" w:hAnsiTheme="minorHAnsi" w:cs="Calibri"/>
          <w:color w:val="000000"/>
          <w:lang w:val="en-GB" w:bidi="en-GB"/>
        </w:rPr>
        <w:t xml:space="preserve"> </w:t>
      </w:r>
      <w:r>
        <w:rPr>
          <w:rFonts w:asciiTheme="minorHAnsi" w:eastAsia="Calibri" w:hAnsiTheme="minorHAnsi" w:cs="Calibri"/>
          <w:color w:val="000000"/>
          <w:lang w:val="en-GB" w:bidi="en-GB"/>
        </w:rPr>
        <w:t>6</w:t>
      </w:r>
      <w:r w:rsidRPr="00C93E53">
        <w:rPr>
          <w:rFonts w:asciiTheme="minorHAnsi" w:eastAsia="Calibri" w:hAnsiTheme="minorHAnsi" w:cs="Calibri"/>
          <w:color w:val="000000"/>
          <w:lang w:val="en-GB" w:bidi="en-GB"/>
        </w:rPr>
        <w:t>.</w:t>
      </w:r>
    </w:p>
    <w:p w14:paraId="1BFBC064" w14:textId="56161758" w:rsidR="002D3B73" w:rsidRPr="00B13241" w:rsidRDefault="002D3B73" w:rsidP="002D3B73">
      <w:pPr>
        <w:autoSpaceDE w:val="0"/>
        <w:autoSpaceDN w:val="0"/>
        <w:adjustRightInd w:val="0"/>
        <w:rPr>
          <w:rFonts w:asciiTheme="minorHAnsi" w:hAnsiTheme="minorHAnsi" w:cs="Calibri"/>
          <w:color w:val="000000"/>
          <w:szCs w:val="24"/>
        </w:rPr>
      </w:pPr>
      <w:r w:rsidRPr="00B13241">
        <w:rPr>
          <w:rFonts w:asciiTheme="minorHAnsi" w:eastAsia="Calibri" w:hAnsiTheme="minorHAnsi" w:cs="Calibri"/>
          <w:color w:val="000000"/>
          <w:szCs w:val="24"/>
          <w:lang w:val="en-GB" w:bidi="en-GB"/>
        </w:rPr>
        <w:t xml:space="preserve">Each CV must include the following: </w:t>
      </w:r>
    </w:p>
    <w:p w14:paraId="2410878F" w14:textId="77777777" w:rsidR="002D3B73" w:rsidRPr="00B13241" w:rsidRDefault="002D3B73" w:rsidP="002D3B73">
      <w:pPr>
        <w:pStyle w:val="ListParagraph"/>
        <w:numPr>
          <w:ilvl w:val="1"/>
          <w:numId w:val="11"/>
        </w:numPr>
        <w:autoSpaceDE w:val="0"/>
        <w:autoSpaceDN w:val="0"/>
        <w:adjustRightInd w:val="0"/>
        <w:rPr>
          <w:rFonts w:asciiTheme="minorHAnsi" w:hAnsiTheme="minorHAnsi" w:cs="Calibri"/>
          <w:color w:val="000000"/>
          <w:szCs w:val="24"/>
        </w:rPr>
      </w:pPr>
      <w:r w:rsidRPr="00B13241">
        <w:rPr>
          <w:rFonts w:asciiTheme="minorHAnsi" w:eastAsia="Calibri" w:hAnsiTheme="minorHAnsi" w:cs="Calibri"/>
          <w:color w:val="000000"/>
          <w:szCs w:val="24"/>
          <w:lang w:val="en-GB" w:bidi="en-GB"/>
        </w:rPr>
        <w:t xml:space="preserve">The person’s first name and surname, </w:t>
      </w:r>
    </w:p>
    <w:p w14:paraId="292D3A83" w14:textId="77777777" w:rsidR="002D3B73" w:rsidRPr="00B13241" w:rsidRDefault="002D3B73" w:rsidP="002D3B73">
      <w:pPr>
        <w:pStyle w:val="ListParagraph"/>
        <w:numPr>
          <w:ilvl w:val="1"/>
          <w:numId w:val="11"/>
        </w:numPr>
        <w:autoSpaceDE w:val="0"/>
        <w:autoSpaceDN w:val="0"/>
        <w:adjustRightInd w:val="0"/>
        <w:rPr>
          <w:rFonts w:asciiTheme="minorHAnsi" w:hAnsiTheme="minorHAnsi" w:cs="Calibri"/>
          <w:color w:val="000000"/>
          <w:szCs w:val="24"/>
        </w:rPr>
      </w:pPr>
      <w:r w:rsidRPr="00B13241">
        <w:rPr>
          <w:rFonts w:asciiTheme="minorHAnsi" w:eastAsia="Calibri" w:hAnsiTheme="minorHAnsi" w:cs="Calibri"/>
          <w:color w:val="000000"/>
          <w:szCs w:val="24"/>
          <w:lang w:val="en-GB" w:bidi="en-GB"/>
        </w:rPr>
        <w:t>education,</w:t>
      </w:r>
    </w:p>
    <w:p w14:paraId="472A8AF5" w14:textId="77777777" w:rsidR="002D3B73" w:rsidRPr="00B13241" w:rsidRDefault="002D3B73" w:rsidP="002D3B73">
      <w:pPr>
        <w:pStyle w:val="ListParagraph"/>
        <w:numPr>
          <w:ilvl w:val="1"/>
          <w:numId w:val="11"/>
        </w:numPr>
        <w:autoSpaceDE w:val="0"/>
        <w:autoSpaceDN w:val="0"/>
        <w:adjustRightInd w:val="0"/>
        <w:rPr>
          <w:rFonts w:asciiTheme="minorHAnsi" w:hAnsiTheme="minorHAnsi" w:cs="Calibri"/>
          <w:color w:val="000000"/>
          <w:szCs w:val="24"/>
        </w:rPr>
      </w:pPr>
      <w:r w:rsidRPr="00B13241">
        <w:rPr>
          <w:rFonts w:asciiTheme="minorHAnsi" w:eastAsia="Calibri" w:hAnsiTheme="minorHAnsi" w:cs="Calibri"/>
          <w:color w:val="000000"/>
          <w:szCs w:val="24"/>
          <w:lang w:val="en-GB" w:bidi="en-GB"/>
        </w:rPr>
        <w:t>professional experience, and</w:t>
      </w:r>
    </w:p>
    <w:p w14:paraId="4621AAE7" w14:textId="77777777" w:rsidR="002D3B73" w:rsidRPr="00B13241" w:rsidRDefault="002D3B73" w:rsidP="002D3B73">
      <w:pPr>
        <w:pStyle w:val="ListParagraph"/>
        <w:numPr>
          <w:ilvl w:val="1"/>
          <w:numId w:val="11"/>
        </w:numPr>
        <w:autoSpaceDE w:val="0"/>
        <w:autoSpaceDN w:val="0"/>
        <w:adjustRightInd w:val="0"/>
        <w:rPr>
          <w:rFonts w:asciiTheme="minorHAnsi" w:hAnsiTheme="minorHAnsi" w:cs="Calibri"/>
          <w:color w:val="000000"/>
          <w:szCs w:val="24"/>
        </w:rPr>
      </w:pPr>
      <w:r w:rsidRPr="00B13241">
        <w:rPr>
          <w:rFonts w:asciiTheme="minorHAnsi" w:eastAsia="Calibri" w:hAnsiTheme="minorHAnsi" w:cs="Calibri"/>
          <w:color w:val="000000"/>
          <w:szCs w:val="24"/>
          <w:lang w:val="en-GB" w:bidi="en-GB"/>
        </w:rPr>
        <w:t>language skills.</w:t>
      </w:r>
    </w:p>
    <w:p w14:paraId="14A627DA" w14:textId="56B0BF6E" w:rsidR="002D3B73" w:rsidRDefault="002D3B73" w:rsidP="002D3B73">
      <w:pPr>
        <w:pStyle w:val="CommentText"/>
        <w:rPr>
          <w:rFonts w:asciiTheme="minorHAnsi" w:eastAsia="Calibri" w:hAnsiTheme="minorHAnsi" w:cs="Calibri"/>
          <w:color w:val="000000"/>
          <w:sz w:val="24"/>
          <w:szCs w:val="24"/>
          <w:lang w:bidi="en-GB"/>
        </w:rPr>
      </w:pPr>
      <w:r w:rsidRPr="00B13241">
        <w:rPr>
          <w:rFonts w:asciiTheme="minorHAnsi" w:eastAsia="Calibri" w:hAnsiTheme="minorHAnsi" w:cs="Calibri"/>
          <w:color w:val="000000"/>
          <w:sz w:val="24"/>
          <w:szCs w:val="24"/>
          <w:lang w:bidi="en-GB"/>
        </w:rPr>
        <w:t>Fulfilment of the above-mentioned requirements shall be evidenced by the attached CV of each of the proposed team member.</w:t>
      </w:r>
    </w:p>
    <w:p w14:paraId="55ACB6C7" w14:textId="5DECC5A3" w:rsidR="000B1EDF" w:rsidRDefault="000B1EDF" w:rsidP="002D3B73">
      <w:pPr>
        <w:pStyle w:val="CommentText"/>
        <w:rPr>
          <w:rFonts w:asciiTheme="minorHAnsi" w:eastAsia="Calibri" w:hAnsiTheme="minorHAnsi" w:cs="Calibri"/>
          <w:color w:val="000000"/>
          <w:sz w:val="24"/>
          <w:szCs w:val="24"/>
          <w:lang w:bidi="en-GB"/>
        </w:rPr>
      </w:pPr>
    </w:p>
    <w:p w14:paraId="06D78A22" w14:textId="3A8627C7" w:rsidR="000B1EDF" w:rsidRDefault="000B1EDF" w:rsidP="000B1EDF">
      <w:pPr>
        <w:pStyle w:val="Heading2"/>
        <w:rPr>
          <w:i/>
          <w:color w:val="FF0000"/>
          <w:lang w:val="en-GB" w:bidi="en-GB"/>
        </w:rPr>
      </w:pPr>
      <w:r>
        <w:rPr>
          <w:lang w:val="en-GB" w:bidi="en-GB"/>
        </w:rPr>
        <w:t>4.7. Non-key experts</w:t>
      </w:r>
    </w:p>
    <w:p w14:paraId="787EEBF6" w14:textId="382F46FC" w:rsidR="00F33A8F" w:rsidRDefault="00F33A8F" w:rsidP="00F33A8F">
      <w:pPr>
        <w:rPr>
          <w:rFonts w:asciiTheme="minorHAnsi" w:hAnsiTheme="minorHAnsi"/>
          <w:sz w:val="22"/>
          <w:lang w:val="en-GB"/>
        </w:rPr>
      </w:pPr>
      <w:r>
        <w:rPr>
          <w:rFonts w:asciiTheme="minorHAnsi" w:hAnsiTheme="minorHAnsi" w:cs="Arial"/>
          <w:lang w:val="en-GB"/>
        </w:rPr>
        <w:t xml:space="preserve">CVs for non-key experts should not be submitted in the tender but the tenderer shall demonstrate in their tender that they have access to experts with the required profiles (see </w:t>
      </w:r>
      <w:proofErr w:type="spellStart"/>
      <w:r>
        <w:rPr>
          <w:rFonts w:asciiTheme="minorHAnsi" w:hAnsiTheme="minorHAnsi" w:cs="Arial"/>
          <w:lang w:val="en-GB"/>
        </w:rPr>
        <w:t>ToR</w:t>
      </w:r>
      <w:proofErr w:type="spellEnd"/>
      <w:r>
        <w:rPr>
          <w:rFonts w:asciiTheme="minorHAnsi" w:hAnsiTheme="minorHAnsi" w:cs="Arial"/>
          <w:lang w:val="en-GB"/>
        </w:rPr>
        <w:t xml:space="preserve"> section 7.1. for required profiles).</w:t>
      </w:r>
    </w:p>
    <w:p w14:paraId="4553980F" w14:textId="19B48413" w:rsidR="002D3B73" w:rsidRDefault="002D3B73" w:rsidP="00B13241">
      <w:pPr>
        <w:pStyle w:val="Heading2"/>
        <w:rPr>
          <w:i/>
          <w:color w:val="FF0000"/>
          <w:lang w:val="en-GB" w:bidi="en-GB"/>
        </w:rPr>
      </w:pPr>
      <w:r>
        <w:rPr>
          <w:lang w:val="en-GB" w:bidi="en-GB"/>
        </w:rPr>
        <w:t>4.</w:t>
      </w:r>
      <w:r w:rsidR="000B1EDF">
        <w:rPr>
          <w:lang w:val="en-GB" w:bidi="en-GB"/>
        </w:rPr>
        <w:t>8</w:t>
      </w:r>
      <w:r>
        <w:rPr>
          <w:lang w:val="en-GB" w:bidi="en-GB"/>
        </w:rPr>
        <w:t>. Personal references</w:t>
      </w:r>
    </w:p>
    <w:p w14:paraId="32FD4454" w14:textId="6FB00AE0" w:rsidR="002D3B73" w:rsidRDefault="002D3B73" w:rsidP="00B13241">
      <w:pPr>
        <w:rPr>
          <w:color w:val="000000"/>
        </w:rPr>
      </w:pPr>
      <w:r>
        <w:rPr>
          <w:color w:val="000000"/>
          <w:lang w:val="en-GB" w:bidi="en-GB"/>
        </w:rPr>
        <w:t xml:space="preserve">The tenderer </w:t>
      </w:r>
      <w:r w:rsidRPr="002E4073">
        <w:rPr>
          <w:b/>
          <w:color w:val="000000"/>
          <w:lang w:val="en-GB" w:bidi="en-GB"/>
        </w:rPr>
        <w:t>shall</w:t>
      </w:r>
      <w:r>
        <w:rPr>
          <w:color w:val="000000"/>
          <w:lang w:val="en-GB" w:bidi="en-GB"/>
        </w:rPr>
        <w:t xml:space="preserve"> submit in its tender at least </w:t>
      </w:r>
      <w:r w:rsidR="00504015">
        <w:rPr>
          <w:color w:val="000000"/>
          <w:lang w:val="en-GB" w:bidi="en-GB"/>
        </w:rPr>
        <w:t>one</w:t>
      </w:r>
      <w:r>
        <w:rPr>
          <w:color w:val="000000"/>
          <w:lang w:val="en-GB" w:bidi="en-GB"/>
        </w:rPr>
        <w:t xml:space="preserve"> reference assignments within </w:t>
      </w:r>
      <w:r w:rsidR="00504015">
        <w:rPr>
          <w:color w:val="000000"/>
          <w:lang w:val="en-GB" w:bidi="en-GB"/>
        </w:rPr>
        <w:t>solid waste management, which include household source separation activities,</w:t>
      </w:r>
      <w:r>
        <w:rPr>
          <w:color w:val="000000"/>
          <w:lang w:val="en-GB" w:bidi="en-GB"/>
        </w:rPr>
        <w:t xml:space="preserve"> for each of the proposed team members. The person must have c</w:t>
      </w:r>
      <w:r w:rsidR="00797442">
        <w:rPr>
          <w:color w:val="000000"/>
          <w:lang w:val="en-GB" w:bidi="en-GB"/>
        </w:rPr>
        <w:t>arried out</w:t>
      </w:r>
      <w:r>
        <w:rPr>
          <w:color w:val="000000"/>
          <w:lang w:val="en-GB" w:bidi="en-GB"/>
        </w:rPr>
        <w:t xml:space="preserve"> the reference assignment </w:t>
      </w:r>
      <w:r w:rsidR="00797442">
        <w:rPr>
          <w:color w:val="000000"/>
          <w:lang w:val="en-GB" w:bidi="en-GB"/>
        </w:rPr>
        <w:t>during the past 7 years.</w:t>
      </w:r>
      <w:r>
        <w:rPr>
          <w:color w:val="000000"/>
          <w:lang w:val="en-GB" w:bidi="en-GB"/>
        </w:rPr>
        <w:t xml:space="preserve"> The reference assignments shall include the following:</w:t>
      </w:r>
    </w:p>
    <w:p w14:paraId="39330BEE" w14:textId="6E6E7C72" w:rsidR="002D3B73" w:rsidRPr="00B13241" w:rsidRDefault="002D3B73" w:rsidP="002D3B73">
      <w:pPr>
        <w:pStyle w:val="ListParagraph"/>
        <w:numPr>
          <w:ilvl w:val="1"/>
          <w:numId w:val="11"/>
        </w:numPr>
        <w:autoSpaceDE w:val="0"/>
        <w:autoSpaceDN w:val="0"/>
        <w:adjustRightInd w:val="0"/>
        <w:rPr>
          <w:rFonts w:asciiTheme="minorHAnsi" w:hAnsiTheme="minorHAnsi" w:cs="Calibri"/>
          <w:color w:val="000000"/>
        </w:rPr>
      </w:pPr>
      <w:r w:rsidRPr="00B13241">
        <w:rPr>
          <w:rFonts w:asciiTheme="minorHAnsi" w:eastAsia="Calibri" w:hAnsiTheme="minorHAnsi" w:cs="Calibri"/>
          <w:color w:val="000000"/>
          <w:lang w:val="en-GB" w:bidi="en-GB"/>
        </w:rPr>
        <w:t>a short description of the reference assignment,</w:t>
      </w:r>
    </w:p>
    <w:p w14:paraId="32652B39" w14:textId="77777777" w:rsidR="00AF142E" w:rsidRPr="00AF142E" w:rsidRDefault="002D3B73" w:rsidP="002D3B73">
      <w:pPr>
        <w:pStyle w:val="ListParagraph"/>
        <w:numPr>
          <w:ilvl w:val="1"/>
          <w:numId w:val="11"/>
        </w:numPr>
        <w:autoSpaceDE w:val="0"/>
        <w:autoSpaceDN w:val="0"/>
        <w:adjustRightInd w:val="0"/>
        <w:rPr>
          <w:rFonts w:asciiTheme="minorHAnsi" w:hAnsiTheme="minorHAnsi" w:cs="Calibri"/>
          <w:color w:val="000000"/>
        </w:rPr>
      </w:pPr>
      <w:r w:rsidRPr="00B13241">
        <w:rPr>
          <w:rFonts w:asciiTheme="minorHAnsi" w:eastAsia="Calibri" w:hAnsiTheme="minorHAnsi" w:cs="Calibri"/>
          <w:color w:val="000000"/>
          <w:lang w:val="en-GB" w:bidi="en-GB"/>
        </w:rPr>
        <w:t xml:space="preserve">the implementation time, </w:t>
      </w:r>
    </w:p>
    <w:p w14:paraId="765D72E3" w14:textId="62FE55D2" w:rsidR="002D3B73" w:rsidRPr="00B13241" w:rsidRDefault="00AF142E" w:rsidP="002D3B73">
      <w:pPr>
        <w:pStyle w:val="ListParagraph"/>
        <w:numPr>
          <w:ilvl w:val="1"/>
          <w:numId w:val="11"/>
        </w:numPr>
        <w:autoSpaceDE w:val="0"/>
        <w:autoSpaceDN w:val="0"/>
        <w:adjustRightInd w:val="0"/>
        <w:rPr>
          <w:rFonts w:asciiTheme="minorHAnsi" w:hAnsiTheme="minorHAnsi" w:cs="Calibri"/>
          <w:color w:val="000000"/>
        </w:rPr>
      </w:pPr>
      <w:r>
        <w:rPr>
          <w:rFonts w:asciiTheme="minorHAnsi" w:eastAsia="Calibri" w:hAnsiTheme="minorHAnsi" w:cs="Calibri"/>
          <w:color w:val="000000"/>
          <w:lang w:val="en-GB" w:bidi="en-GB"/>
        </w:rPr>
        <w:t xml:space="preserve">results our output of the assignment </w:t>
      </w:r>
      <w:r w:rsidR="002D3B73" w:rsidRPr="00B13241">
        <w:rPr>
          <w:rFonts w:asciiTheme="minorHAnsi" w:eastAsia="Calibri" w:hAnsiTheme="minorHAnsi" w:cs="Calibri"/>
          <w:color w:val="000000"/>
          <w:lang w:val="en-GB" w:bidi="en-GB"/>
        </w:rPr>
        <w:t>and</w:t>
      </w:r>
    </w:p>
    <w:p w14:paraId="7A0D6EF7" w14:textId="77777777" w:rsidR="002D3B73" w:rsidRPr="00B13241" w:rsidRDefault="002D3B73" w:rsidP="002D3B73">
      <w:pPr>
        <w:pStyle w:val="ListParagraph"/>
        <w:numPr>
          <w:ilvl w:val="1"/>
          <w:numId w:val="11"/>
        </w:numPr>
        <w:autoSpaceDE w:val="0"/>
        <w:autoSpaceDN w:val="0"/>
        <w:adjustRightInd w:val="0"/>
        <w:rPr>
          <w:rFonts w:asciiTheme="minorHAnsi" w:hAnsiTheme="minorHAnsi" w:cs="Calibri"/>
          <w:color w:val="000000"/>
        </w:rPr>
      </w:pPr>
      <w:r w:rsidRPr="00B13241">
        <w:rPr>
          <w:rFonts w:asciiTheme="minorHAnsi" w:eastAsia="Calibri" w:hAnsiTheme="minorHAnsi" w:cs="Calibri"/>
          <w:color w:val="000000"/>
          <w:lang w:val="en-GB" w:bidi="en-GB"/>
        </w:rPr>
        <w:t xml:space="preserve">contact information for the reference (the company/organisation, contact person’s first name and surname, telephone number, e-mail address). </w:t>
      </w:r>
    </w:p>
    <w:p w14:paraId="7066E759" w14:textId="150A315C" w:rsidR="002D3B73" w:rsidRPr="00B13241" w:rsidRDefault="002D3B73" w:rsidP="002D3B73">
      <w:pPr>
        <w:autoSpaceDE w:val="0"/>
        <w:autoSpaceDN w:val="0"/>
        <w:adjustRightInd w:val="0"/>
        <w:rPr>
          <w:rFonts w:asciiTheme="minorHAnsi" w:hAnsiTheme="minorHAnsi" w:cs="Calibri"/>
          <w:b/>
          <w:bCs/>
        </w:rPr>
      </w:pPr>
      <w:r w:rsidRPr="00B13241">
        <w:rPr>
          <w:rFonts w:asciiTheme="minorHAnsi" w:eastAsia="Calibri" w:hAnsiTheme="minorHAnsi" w:cs="Calibri"/>
          <w:color w:val="000000"/>
          <w:lang w:val="en-GB" w:bidi="en-GB"/>
        </w:rPr>
        <w:t xml:space="preserve">The Embassy will assess whether the reference assignment is within </w:t>
      </w:r>
      <w:r w:rsidR="00504015">
        <w:rPr>
          <w:rFonts w:asciiTheme="minorHAnsi" w:eastAsia="Calibri" w:hAnsiTheme="minorHAnsi" w:cs="Calibri"/>
          <w:color w:val="000000"/>
          <w:lang w:val="en-GB" w:bidi="en-GB"/>
        </w:rPr>
        <w:t>the above stated area of expertise</w:t>
      </w:r>
      <w:r w:rsidRPr="00B13241">
        <w:rPr>
          <w:rFonts w:asciiTheme="minorHAnsi" w:eastAsia="Calibri" w:hAnsiTheme="minorHAnsi" w:cs="Calibri"/>
          <w:color w:val="000000"/>
          <w:lang w:val="en-GB" w:bidi="en-GB"/>
        </w:rPr>
        <w:t>. The Embassy also reserves the right to contact the reference persons to verify the submitted information.</w:t>
      </w:r>
    </w:p>
    <w:p w14:paraId="36C637A5" w14:textId="2DEFA3F7" w:rsidR="002D3B73" w:rsidRDefault="002D3B73" w:rsidP="00B13241">
      <w:pPr>
        <w:pStyle w:val="Heading2"/>
      </w:pPr>
      <w:r>
        <w:rPr>
          <w:lang w:val="en-GB" w:bidi="en-GB"/>
        </w:rPr>
        <w:t>4.</w:t>
      </w:r>
      <w:r w:rsidR="000B1EDF">
        <w:rPr>
          <w:lang w:val="en-GB" w:bidi="en-GB"/>
        </w:rPr>
        <w:t>9</w:t>
      </w:r>
      <w:r>
        <w:rPr>
          <w:lang w:val="en-GB" w:bidi="en-GB"/>
        </w:rPr>
        <w:t>. Reporting and documentation</w:t>
      </w:r>
    </w:p>
    <w:p w14:paraId="71B82816" w14:textId="20B47245" w:rsidR="00564ADD" w:rsidRDefault="00564ADD" w:rsidP="00B13241">
      <w:pPr>
        <w:rPr>
          <w:rFonts w:ascii="Times New Roman" w:eastAsia="Times New Roman" w:hAnsi="Times New Roman" w:cs="Times New Roman"/>
          <w:szCs w:val="24"/>
        </w:rPr>
      </w:pPr>
      <w:r>
        <w:rPr>
          <w:rFonts w:ascii="Times New Roman" w:eastAsia="Times New Roman" w:hAnsi="Times New Roman" w:cs="Times New Roman"/>
          <w:szCs w:val="24"/>
        </w:rPr>
        <w:t xml:space="preserve">Inception Report: </w:t>
      </w:r>
      <w:r w:rsidRPr="0071780C">
        <w:rPr>
          <w:rFonts w:ascii="Times New Roman" w:eastAsia="Times New Roman" w:hAnsi="Times New Roman" w:cs="Times New Roman"/>
          <w:szCs w:val="24"/>
        </w:rPr>
        <w:t>No later than 3 months after the start of implementation</w:t>
      </w:r>
      <w:r>
        <w:rPr>
          <w:rFonts w:ascii="Times New Roman" w:eastAsia="Times New Roman" w:hAnsi="Times New Roman" w:cs="Times New Roman"/>
          <w:szCs w:val="24"/>
        </w:rPr>
        <w:t>. In writing.</w:t>
      </w:r>
    </w:p>
    <w:p w14:paraId="7726CD42" w14:textId="0E1CD9F6" w:rsidR="00564ADD" w:rsidRDefault="00564ADD" w:rsidP="00564ADD">
      <w:pPr>
        <w:ind w:left="1843" w:hanging="1843"/>
        <w:rPr>
          <w:rFonts w:ascii="Times New Roman" w:eastAsia="Times New Roman" w:hAnsi="Times New Roman" w:cs="Times New Roman"/>
          <w:szCs w:val="24"/>
        </w:rPr>
      </w:pPr>
      <w:r>
        <w:rPr>
          <w:rFonts w:ascii="Times New Roman" w:eastAsia="Times New Roman" w:hAnsi="Times New Roman" w:cs="Times New Roman"/>
          <w:szCs w:val="24"/>
        </w:rPr>
        <w:t xml:space="preserve">Interim, </w:t>
      </w:r>
      <w:proofErr w:type="gramStart"/>
      <w:r>
        <w:rPr>
          <w:rFonts w:ascii="Times New Roman" w:eastAsia="Times New Roman" w:hAnsi="Times New Roman" w:cs="Times New Roman"/>
          <w:szCs w:val="24"/>
        </w:rPr>
        <w:t>6 month</w:t>
      </w:r>
      <w:proofErr w:type="gramEnd"/>
      <w:r>
        <w:rPr>
          <w:rFonts w:ascii="Times New Roman" w:eastAsia="Times New Roman" w:hAnsi="Times New Roman" w:cs="Times New Roman"/>
          <w:szCs w:val="24"/>
        </w:rPr>
        <w:t xml:space="preserve"> </w:t>
      </w:r>
      <w:r w:rsidR="008C4A77">
        <w:rPr>
          <w:rFonts w:ascii="Times New Roman" w:eastAsia="Times New Roman" w:hAnsi="Times New Roman" w:cs="Times New Roman"/>
          <w:szCs w:val="24"/>
        </w:rPr>
        <w:tab/>
      </w:r>
      <w:r>
        <w:rPr>
          <w:rFonts w:ascii="Times New Roman" w:eastAsia="Times New Roman" w:hAnsi="Times New Roman" w:cs="Times New Roman"/>
          <w:szCs w:val="24"/>
        </w:rPr>
        <w:t xml:space="preserve">progress reports: </w:t>
      </w:r>
      <w:r w:rsidRPr="0071780C">
        <w:rPr>
          <w:rFonts w:ascii="Times New Roman" w:eastAsia="Times New Roman" w:hAnsi="Times New Roman" w:cs="Times New Roman"/>
          <w:szCs w:val="24"/>
        </w:rPr>
        <w:t>No later than 1 month after the end of each 6-month implementation period.</w:t>
      </w:r>
    </w:p>
    <w:p w14:paraId="7AA7D4AE" w14:textId="7C16EF5A" w:rsidR="00564ADD" w:rsidRDefault="00564ADD" w:rsidP="00564ADD">
      <w:pPr>
        <w:ind w:left="1843" w:hanging="1843"/>
        <w:rPr>
          <w:rFonts w:ascii="Times New Roman" w:eastAsia="Times New Roman" w:hAnsi="Times New Roman" w:cs="Times New Roman"/>
          <w:szCs w:val="24"/>
        </w:rPr>
      </w:pPr>
      <w:r w:rsidRPr="0071780C">
        <w:rPr>
          <w:rFonts w:ascii="Times New Roman" w:eastAsia="Times New Roman" w:hAnsi="Times New Roman" w:cs="Times New Roman"/>
          <w:szCs w:val="24"/>
        </w:rPr>
        <w:t>Annual audit report</w:t>
      </w:r>
      <w:r>
        <w:rPr>
          <w:rFonts w:ascii="Times New Roman" w:eastAsia="Times New Roman" w:hAnsi="Times New Roman" w:cs="Times New Roman"/>
          <w:szCs w:val="24"/>
        </w:rPr>
        <w:t>:</w:t>
      </w:r>
      <w:r w:rsidRPr="00564ADD">
        <w:rPr>
          <w:rFonts w:ascii="Times New Roman" w:eastAsia="Times New Roman" w:hAnsi="Times New Roman" w:cs="Times New Roman"/>
          <w:szCs w:val="24"/>
        </w:rPr>
        <w:t xml:space="preserve"> </w:t>
      </w:r>
      <w:r w:rsidRPr="0071780C">
        <w:rPr>
          <w:rFonts w:ascii="Times New Roman" w:eastAsia="Times New Roman" w:hAnsi="Times New Roman" w:cs="Times New Roman"/>
          <w:szCs w:val="24"/>
        </w:rPr>
        <w:t>No later than 3 months after the end of the calendar year.</w:t>
      </w:r>
    </w:p>
    <w:p w14:paraId="16E93C32" w14:textId="2F543075" w:rsidR="00564ADD" w:rsidRPr="00564ADD" w:rsidRDefault="00564ADD" w:rsidP="00564ADD">
      <w:pPr>
        <w:ind w:left="1843" w:hanging="1843"/>
        <w:rPr>
          <w:rFonts w:ascii="Times New Roman" w:eastAsia="Times New Roman" w:hAnsi="Times New Roman" w:cs="Times New Roman"/>
          <w:szCs w:val="24"/>
        </w:rPr>
      </w:pPr>
      <w:r>
        <w:rPr>
          <w:rFonts w:ascii="Times New Roman" w:eastAsia="Times New Roman" w:hAnsi="Times New Roman" w:cs="Times New Roman"/>
          <w:szCs w:val="24"/>
        </w:rPr>
        <w:t>Final report:</w:t>
      </w:r>
      <w:r>
        <w:rPr>
          <w:rFonts w:ascii="Times New Roman" w:eastAsia="Times New Roman" w:hAnsi="Times New Roman" w:cs="Times New Roman"/>
          <w:szCs w:val="24"/>
        </w:rPr>
        <w:tab/>
      </w:r>
      <w:r w:rsidRPr="0071780C">
        <w:rPr>
          <w:rFonts w:ascii="Times New Roman" w:eastAsia="Times New Roman" w:hAnsi="Times New Roman" w:cs="Times New Roman"/>
          <w:szCs w:val="24"/>
        </w:rPr>
        <w:t>Within 1 month of receiving comments on the draft final report from the project manager identified in the contract.</w:t>
      </w:r>
    </w:p>
    <w:p w14:paraId="4F3004DB" w14:textId="4278D785" w:rsidR="002D3B73" w:rsidRDefault="002D3B73" w:rsidP="00EF089E">
      <w:pPr>
        <w:pStyle w:val="Heading1"/>
      </w:pPr>
      <w:r>
        <w:rPr>
          <w:rFonts w:eastAsia="Calibri"/>
          <w:lang w:val="en-GB" w:bidi="en-GB"/>
        </w:rPr>
        <w:lastRenderedPageBreak/>
        <w:t xml:space="preserve">5. </w:t>
      </w:r>
      <w:r w:rsidRPr="00EF089E">
        <w:t>Evaluation</w:t>
      </w:r>
      <w:r>
        <w:rPr>
          <w:rFonts w:eastAsia="Calibri"/>
          <w:lang w:val="en-GB" w:bidi="en-GB"/>
        </w:rPr>
        <w:t xml:space="preserve"> criteria</w:t>
      </w:r>
    </w:p>
    <w:p w14:paraId="00371224" w14:textId="03B2CC8F" w:rsidR="002D3B73" w:rsidRDefault="002D3B73" w:rsidP="00EF089E">
      <w:pPr>
        <w:pStyle w:val="Heading2"/>
        <w:rPr>
          <w:i/>
          <w:color w:val="FF0000"/>
        </w:rPr>
      </w:pPr>
      <w:r>
        <w:rPr>
          <w:lang w:val="en-GB" w:bidi="en-GB"/>
        </w:rPr>
        <w:t>5.1. Method for implementing the assignment [</w:t>
      </w:r>
      <w:r w:rsidR="005817BF">
        <w:rPr>
          <w:lang w:val="en-GB" w:bidi="en-GB"/>
        </w:rPr>
        <w:t xml:space="preserve">30 </w:t>
      </w:r>
      <w:r>
        <w:rPr>
          <w:lang w:val="en-GB" w:bidi="en-GB"/>
        </w:rPr>
        <w:t>points</w:t>
      </w:r>
      <w:r w:rsidR="005817BF">
        <w:rPr>
          <w:lang w:val="en-GB" w:bidi="en-GB"/>
        </w:rPr>
        <w:t xml:space="preserve"> maximum</w:t>
      </w:r>
      <w:r>
        <w:rPr>
          <w:lang w:val="en-GB" w:bidi="en-GB"/>
        </w:rPr>
        <w:t>]</w:t>
      </w:r>
    </w:p>
    <w:p w14:paraId="5BBF949E" w14:textId="77777777" w:rsidR="002D3B73" w:rsidRDefault="002D3B73" w:rsidP="00EF089E">
      <w:r>
        <w:rPr>
          <w:lang w:val="en-GB" w:bidi="en-GB"/>
        </w:rPr>
        <w:t xml:space="preserve">The assessment and scoring of the submitted description of the method shall be carried out in accordance with the section “Evaluation of tenders.” </w:t>
      </w:r>
    </w:p>
    <w:p w14:paraId="5FB54B50" w14:textId="54BB06D8" w:rsidR="002D3B73" w:rsidRDefault="002D3B73" w:rsidP="00EF089E">
      <w:pPr>
        <w:spacing w:after="80"/>
        <w:rPr>
          <w:lang w:val="en-GB" w:bidi="en-GB"/>
        </w:rPr>
      </w:pPr>
      <w:r>
        <w:rPr>
          <w:lang w:val="en-GB" w:bidi="en-GB"/>
        </w:rPr>
        <w:t xml:space="preserve">In the assessment, the following will be reviewed: </w:t>
      </w:r>
    </w:p>
    <w:p w14:paraId="260274D9" w14:textId="5916539E" w:rsidR="0047100F" w:rsidRPr="00EF089E" w:rsidRDefault="0047100F" w:rsidP="0047100F">
      <w:pPr>
        <w:pStyle w:val="ListParagraph"/>
        <w:numPr>
          <w:ilvl w:val="0"/>
          <w:numId w:val="13"/>
        </w:numPr>
        <w:autoSpaceDE w:val="0"/>
        <w:autoSpaceDN w:val="0"/>
        <w:adjustRightInd w:val="0"/>
        <w:rPr>
          <w:rFonts w:asciiTheme="minorHAnsi" w:hAnsiTheme="minorHAnsi" w:cs="Calibri"/>
          <w:color w:val="000000"/>
        </w:rPr>
      </w:pPr>
      <w:r w:rsidRPr="00EF089E">
        <w:rPr>
          <w:rFonts w:asciiTheme="minorHAnsi" w:eastAsia="Calibri" w:hAnsiTheme="minorHAnsi" w:cs="Calibri"/>
          <w:lang w:val="en-GB" w:bidi="en-GB"/>
        </w:rPr>
        <w:t>If a suitable and feasible method to carry out the assignment and fulfil the objectives is proposed.</w:t>
      </w:r>
      <w:r w:rsidR="005817BF">
        <w:rPr>
          <w:rFonts w:asciiTheme="minorHAnsi" w:eastAsia="Calibri" w:hAnsiTheme="minorHAnsi" w:cs="Calibri"/>
          <w:lang w:val="en-GB" w:bidi="en-GB"/>
        </w:rPr>
        <w:t xml:space="preserve"> 1</w:t>
      </w:r>
      <w:r w:rsidR="000224F9">
        <w:rPr>
          <w:rFonts w:asciiTheme="minorHAnsi" w:eastAsia="Calibri" w:hAnsiTheme="minorHAnsi" w:cs="Calibri"/>
          <w:lang w:val="en-GB" w:bidi="en-GB"/>
        </w:rPr>
        <w:t>0</w:t>
      </w:r>
      <w:r w:rsidR="005817BF">
        <w:rPr>
          <w:rFonts w:asciiTheme="minorHAnsi" w:eastAsia="Calibri" w:hAnsiTheme="minorHAnsi" w:cs="Calibri"/>
          <w:lang w:val="en-GB" w:bidi="en-GB"/>
        </w:rPr>
        <w:t xml:space="preserve"> p.</w:t>
      </w:r>
    </w:p>
    <w:p w14:paraId="34BE05AE" w14:textId="4595A399" w:rsidR="00751644" w:rsidRPr="000224F9" w:rsidRDefault="002D3B73" w:rsidP="00751644">
      <w:pPr>
        <w:pStyle w:val="ListParagraph"/>
        <w:numPr>
          <w:ilvl w:val="0"/>
          <w:numId w:val="13"/>
        </w:numPr>
        <w:autoSpaceDE w:val="0"/>
        <w:autoSpaceDN w:val="0"/>
        <w:adjustRightInd w:val="0"/>
        <w:rPr>
          <w:rFonts w:asciiTheme="minorHAnsi" w:hAnsiTheme="minorHAnsi" w:cs="Calibri"/>
          <w:color w:val="000000"/>
        </w:rPr>
      </w:pPr>
      <w:r w:rsidRPr="00EF089E">
        <w:rPr>
          <w:rFonts w:asciiTheme="minorHAnsi" w:eastAsia="Calibri" w:hAnsiTheme="minorHAnsi" w:cs="Calibri"/>
          <w:color w:val="000000"/>
          <w:lang w:val="en-GB" w:bidi="en-GB"/>
        </w:rPr>
        <w:t>Whether the tenderer demonstrates an understanding of the assignment and the tenderer's role and task in the implementation.</w:t>
      </w:r>
      <w:r w:rsidR="00751644">
        <w:rPr>
          <w:rFonts w:asciiTheme="minorHAnsi" w:eastAsia="Calibri" w:hAnsiTheme="minorHAnsi" w:cs="Calibri"/>
          <w:color w:val="000000"/>
          <w:lang w:val="en-GB" w:bidi="en-GB"/>
        </w:rPr>
        <w:t xml:space="preserve"> 10 p.</w:t>
      </w:r>
    </w:p>
    <w:p w14:paraId="18B1F98E" w14:textId="12436330" w:rsidR="000224F9" w:rsidRPr="000224F9" w:rsidRDefault="000224F9" w:rsidP="00751644">
      <w:pPr>
        <w:pStyle w:val="ListParagraph"/>
        <w:numPr>
          <w:ilvl w:val="0"/>
          <w:numId w:val="13"/>
        </w:numPr>
        <w:autoSpaceDE w:val="0"/>
        <w:autoSpaceDN w:val="0"/>
        <w:adjustRightInd w:val="0"/>
        <w:rPr>
          <w:rFonts w:asciiTheme="minorHAnsi" w:hAnsiTheme="minorHAnsi" w:cs="Calibri"/>
          <w:color w:val="000000"/>
          <w:szCs w:val="24"/>
        </w:rPr>
      </w:pPr>
      <w:r w:rsidRPr="000224F9">
        <w:rPr>
          <w:szCs w:val="24"/>
        </w:rPr>
        <w:t>Explanation of the risks and assumptions. 5 p.</w:t>
      </w:r>
    </w:p>
    <w:p w14:paraId="17A9F9D5" w14:textId="6DE340F9" w:rsidR="002D3B73" w:rsidRPr="00EF089E" w:rsidRDefault="002D3B73" w:rsidP="002D3B73">
      <w:pPr>
        <w:pStyle w:val="ListParagraph"/>
        <w:numPr>
          <w:ilvl w:val="0"/>
          <w:numId w:val="13"/>
        </w:numPr>
        <w:autoSpaceDE w:val="0"/>
        <w:autoSpaceDN w:val="0"/>
        <w:adjustRightInd w:val="0"/>
        <w:rPr>
          <w:rFonts w:asciiTheme="minorHAnsi" w:hAnsiTheme="minorHAnsi" w:cs="Calibri"/>
          <w:color w:val="000000"/>
        </w:rPr>
      </w:pPr>
      <w:r w:rsidRPr="00EF089E">
        <w:rPr>
          <w:rFonts w:asciiTheme="minorHAnsi" w:eastAsia="Calibri" w:hAnsiTheme="minorHAnsi" w:cs="Calibri"/>
          <w:color w:val="000000"/>
          <w:lang w:val="en-GB" w:bidi="en-GB"/>
        </w:rPr>
        <w:t xml:space="preserve">That the distribution of work between home office and workplaces in </w:t>
      </w:r>
      <w:r w:rsidR="00C65154">
        <w:rPr>
          <w:rFonts w:asciiTheme="minorHAnsi" w:eastAsia="Calibri" w:hAnsiTheme="minorHAnsi" w:cs="Calibri"/>
          <w:color w:val="000000"/>
          <w:lang w:val="en-GB" w:bidi="en-GB"/>
        </w:rPr>
        <w:t>Albania</w:t>
      </w:r>
      <w:r w:rsidRPr="00EF089E">
        <w:rPr>
          <w:rFonts w:asciiTheme="minorHAnsi" w:eastAsia="Calibri" w:hAnsiTheme="minorHAnsi" w:cs="Calibri"/>
          <w:color w:val="000000"/>
          <w:lang w:val="en-GB" w:bidi="en-GB"/>
        </w:rPr>
        <w:t>, as well as the distribution between international and local consultants, is adequate.</w:t>
      </w:r>
      <w:r w:rsidR="00751644">
        <w:rPr>
          <w:rFonts w:asciiTheme="minorHAnsi" w:eastAsia="Calibri" w:hAnsiTheme="minorHAnsi" w:cs="Calibri"/>
          <w:color w:val="000000"/>
          <w:lang w:val="en-GB" w:bidi="en-GB"/>
        </w:rPr>
        <w:t xml:space="preserve"> 5 p.</w:t>
      </w:r>
    </w:p>
    <w:p w14:paraId="729944CC" w14:textId="142257BC" w:rsidR="002D3B73" w:rsidRDefault="002D3B73" w:rsidP="00EF089E">
      <w:pPr>
        <w:pStyle w:val="Heading2"/>
      </w:pPr>
      <w:r>
        <w:rPr>
          <w:lang w:val="en-GB" w:bidi="en-GB"/>
        </w:rPr>
        <w:t>5.2. Project organisation [</w:t>
      </w:r>
      <w:r w:rsidR="00751644">
        <w:rPr>
          <w:lang w:val="en-GB" w:bidi="en-GB"/>
        </w:rPr>
        <w:t>20</w:t>
      </w:r>
      <w:r>
        <w:rPr>
          <w:lang w:val="en-GB" w:bidi="en-GB"/>
        </w:rPr>
        <w:t xml:space="preserve"> points</w:t>
      </w:r>
      <w:r w:rsidR="00751644">
        <w:rPr>
          <w:lang w:val="en-GB" w:bidi="en-GB"/>
        </w:rPr>
        <w:t xml:space="preserve"> maximum</w:t>
      </w:r>
      <w:r>
        <w:rPr>
          <w:lang w:val="en-GB" w:bidi="en-GB"/>
        </w:rPr>
        <w:t>]</w:t>
      </w:r>
    </w:p>
    <w:p w14:paraId="7CF1323A" w14:textId="77777777" w:rsidR="002D3B73" w:rsidRDefault="002D3B73" w:rsidP="00EF089E">
      <w:r>
        <w:rPr>
          <w:lang w:val="en-GB" w:bidi="en-GB"/>
        </w:rPr>
        <w:t>The assessment and scoring of the submitted description of the project organisation shall be carried out in accordance with the section “Evaluation of tenders.”</w:t>
      </w:r>
    </w:p>
    <w:p w14:paraId="4C20DF78" w14:textId="77777777" w:rsidR="002D3B73" w:rsidRDefault="002D3B73" w:rsidP="00441B1D">
      <w:pPr>
        <w:spacing w:after="80"/>
      </w:pPr>
      <w:r>
        <w:rPr>
          <w:lang w:val="en-GB" w:bidi="en-GB"/>
        </w:rPr>
        <w:t>In the assessment, the following will be reviewed:</w:t>
      </w:r>
    </w:p>
    <w:p w14:paraId="2429D6F0" w14:textId="2E8D352B" w:rsidR="002D3B73" w:rsidRPr="00EF089E" w:rsidRDefault="002D3B73" w:rsidP="002D3B73">
      <w:pPr>
        <w:pStyle w:val="ListParagraph"/>
        <w:numPr>
          <w:ilvl w:val="0"/>
          <w:numId w:val="9"/>
        </w:numPr>
        <w:autoSpaceDE w:val="0"/>
        <w:autoSpaceDN w:val="0"/>
        <w:adjustRightInd w:val="0"/>
        <w:rPr>
          <w:rFonts w:asciiTheme="minorHAnsi" w:hAnsiTheme="minorHAnsi" w:cs="Calibri"/>
          <w:color w:val="000000"/>
        </w:rPr>
      </w:pPr>
      <w:r w:rsidRPr="00EF089E">
        <w:rPr>
          <w:rFonts w:asciiTheme="minorHAnsi" w:eastAsia="Calibri" w:hAnsiTheme="minorHAnsi" w:cs="Calibri"/>
          <w:color w:val="000000"/>
          <w:lang w:val="en-GB" w:bidi="en-GB"/>
        </w:rPr>
        <w:t>Whether the tasks necessary to implement the assignment have been assigned to persons with adequate training, experience and knowledge.</w:t>
      </w:r>
      <w:r w:rsidR="00751644">
        <w:rPr>
          <w:rFonts w:asciiTheme="minorHAnsi" w:eastAsia="Calibri" w:hAnsiTheme="minorHAnsi" w:cs="Calibri"/>
          <w:color w:val="000000"/>
          <w:lang w:val="en-GB" w:bidi="en-GB"/>
        </w:rPr>
        <w:t xml:space="preserve"> </w:t>
      </w:r>
      <w:r w:rsidR="00634F7E">
        <w:rPr>
          <w:rFonts w:asciiTheme="minorHAnsi" w:eastAsia="Calibri" w:hAnsiTheme="minorHAnsi" w:cs="Calibri"/>
          <w:color w:val="000000"/>
          <w:lang w:val="en-GB" w:bidi="en-GB"/>
        </w:rPr>
        <w:t>8</w:t>
      </w:r>
      <w:r w:rsidR="00751644">
        <w:rPr>
          <w:rFonts w:asciiTheme="minorHAnsi" w:eastAsia="Calibri" w:hAnsiTheme="minorHAnsi" w:cs="Calibri"/>
          <w:color w:val="000000"/>
          <w:lang w:val="en-GB" w:bidi="en-GB"/>
        </w:rPr>
        <w:t xml:space="preserve"> p</w:t>
      </w:r>
      <w:r w:rsidR="00110DC8">
        <w:rPr>
          <w:rFonts w:asciiTheme="minorHAnsi" w:eastAsia="Calibri" w:hAnsiTheme="minorHAnsi" w:cs="Calibri"/>
          <w:color w:val="000000"/>
          <w:lang w:val="en-GB" w:bidi="en-GB"/>
        </w:rPr>
        <w:t>oints</w:t>
      </w:r>
      <w:r w:rsidR="00751644">
        <w:rPr>
          <w:rFonts w:asciiTheme="minorHAnsi" w:eastAsia="Calibri" w:hAnsiTheme="minorHAnsi" w:cs="Calibri"/>
          <w:color w:val="000000"/>
          <w:lang w:val="en-GB" w:bidi="en-GB"/>
        </w:rPr>
        <w:t>.</w:t>
      </w:r>
    </w:p>
    <w:p w14:paraId="74276E94" w14:textId="22CFE43F" w:rsidR="002D3B73" w:rsidRPr="00110DC8" w:rsidRDefault="002D3B73" w:rsidP="00EF089E">
      <w:pPr>
        <w:pStyle w:val="ListParagraph"/>
        <w:numPr>
          <w:ilvl w:val="0"/>
          <w:numId w:val="9"/>
        </w:numPr>
        <w:autoSpaceDE w:val="0"/>
        <w:autoSpaceDN w:val="0"/>
        <w:adjustRightInd w:val="0"/>
        <w:ind w:left="714" w:hanging="357"/>
        <w:contextualSpacing w:val="0"/>
        <w:rPr>
          <w:rFonts w:asciiTheme="minorHAnsi" w:hAnsiTheme="minorHAnsi" w:cs="Calibri"/>
          <w:color w:val="000000"/>
        </w:rPr>
      </w:pPr>
      <w:r w:rsidRPr="00EF089E">
        <w:rPr>
          <w:rFonts w:asciiTheme="minorHAnsi" w:eastAsia="Calibri" w:hAnsiTheme="minorHAnsi" w:cs="Calibri"/>
          <w:color w:val="000000"/>
          <w:lang w:val="en-GB" w:bidi="en-GB"/>
        </w:rPr>
        <w:t>If the organisation is clear i.e. for example contains a list of roles or a schedule of staff.</w:t>
      </w:r>
      <w:r w:rsidR="00751644">
        <w:rPr>
          <w:rFonts w:asciiTheme="minorHAnsi" w:eastAsia="Calibri" w:hAnsiTheme="minorHAnsi" w:cs="Calibri"/>
          <w:color w:val="000000"/>
          <w:lang w:val="en-GB" w:bidi="en-GB"/>
        </w:rPr>
        <w:t xml:space="preserve"> </w:t>
      </w:r>
      <w:r w:rsidR="00634F7E">
        <w:rPr>
          <w:rFonts w:asciiTheme="minorHAnsi" w:eastAsia="Calibri" w:hAnsiTheme="minorHAnsi" w:cs="Calibri"/>
          <w:color w:val="000000"/>
          <w:lang w:val="en-GB" w:bidi="en-GB"/>
        </w:rPr>
        <w:t>7</w:t>
      </w:r>
      <w:r w:rsidR="00110DC8">
        <w:rPr>
          <w:rFonts w:asciiTheme="minorHAnsi" w:eastAsia="Calibri" w:hAnsiTheme="minorHAnsi" w:cs="Calibri"/>
          <w:color w:val="000000"/>
          <w:lang w:val="en-GB" w:bidi="en-GB"/>
        </w:rPr>
        <w:t xml:space="preserve"> </w:t>
      </w:r>
      <w:r w:rsidR="00751644">
        <w:rPr>
          <w:rFonts w:asciiTheme="minorHAnsi" w:eastAsia="Calibri" w:hAnsiTheme="minorHAnsi" w:cs="Calibri"/>
          <w:color w:val="000000"/>
          <w:lang w:val="en-GB" w:bidi="en-GB"/>
        </w:rPr>
        <w:t>p</w:t>
      </w:r>
      <w:r w:rsidR="00110DC8">
        <w:rPr>
          <w:rFonts w:asciiTheme="minorHAnsi" w:eastAsia="Calibri" w:hAnsiTheme="minorHAnsi" w:cs="Calibri"/>
          <w:color w:val="000000"/>
          <w:lang w:val="en-GB" w:bidi="en-GB"/>
        </w:rPr>
        <w:t>oints</w:t>
      </w:r>
      <w:r w:rsidR="00751644">
        <w:rPr>
          <w:rFonts w:asciiTheme="minorHAnsi" w:eastAsia="Calibri" w:hAnsiTheme="minorHAnsi" w:cs="Calibri"/>
          <w:color w:val="000000"/>
          <w:lang w:val="en-GB" w:bidi="en-GB"/>
        </w:rPr>
        <w:t>.</w:t>
      </w:r>
    </w:p>
    <w:p w14:paraId="391D7190" w14:textId="70C4C04F" w:rsidR="00110DC8" w:rsidRPr="002A6EA7" w:rsidRDefault="00110DC8" w:rsidP="00110DC8">
      <w:pPr>
        <w:pStyle w:val="ListParagraph"/>
        <w:numPr>
          <w:ilvl w:val="0"/>
          <w:numId w:val="9"/>
        </w:numPr>
        <w:autoSpaceDE w:val="0"/>
        <w:autoSpaceDN w:val="0"/>
        <w:adjustRightInd w:val="0"/>
        <w:ind w:left="714" w:hanging="357"/>
        <w:contextualSpacing w:val="0"/>
        <w:rPr>
          <w:rFonts w:asciiTheme="minorHAnsi" w:hAnsiTheme="minorHAnsi" w:cs="Calibri"/>
          <w:color w:val="000000"/>
        </w:rPr>
      </w:pPr>
      <w:r w:rsidRPr="002A6EA7">
        <w:rPr>
          <w:rFonts w:asciiTheme="minorHAnsi" w:eastAsia="Calibri" w:hAnsiTheme="minorHAnsi" w:cs="Calibri"/>
          <w:color w:val="000000"/>
          <w:lang w:val="en-GB" w:bidi="en-GB"/>
        </w:rPr>
        <w:t xml:space="preserve">Back-up function; </w:t>
      </w:r>
      <w:r w:rsidR="00634F7E">
        <w:rPr>
          <w:rFonts w:asciiTheme="minorHAnsi" w:eastAsia="Calibri" w:hAnsiTheme="minorHAnsi" w:cs="Calibri"/>
          <w:color w:val="000000"/>
          <w:lang w:val="en-GB" w:bidi="en-GB"/>
        </w:rPr>
        <w:t xml:space="preserve">experience of responsible head office manager, </w:t>
      </w:r>
      <w:r w:rsidRPr="002A6EA7">
        <w:rPr>
          <w:rFonts w:asciiTheme="minorHAnsi" w:eastAsia="Calibri" w:hAnsiTheme="minorHAnsi" w:cs="Calibri"/>
          <w:color w:val="000000"/>
          <w:lang w:val="en-GB" w:bidi="en-GB"/>
        </w:rPr>
        <w:t>list of expertise in the region, available quality system. 5 points.</w:t>
      </w:r>
    </w:p>
    <w:p w14:paraId="3158DCDA" w14:textId="77777777" w:rsidR="00110DC8" w:rsidRPr="00110DC8" w:rsidRDefault="00110DC8" w:rsidP="00110DC8">
      <w:pPr>
        <w:autoSpaceDE w:val="0"/>
        <w:autoSpaceDN w:val="0"/>
        <w:adjustRightInd w:val="0"/>
        <w:rPr>
          <w:rFonts w:asciiTheme="minorHAnsi" w:hAnsiTheme="minorHAnsi" w:cs="Calibri"/>
          <w:color w:val="000000"/>
        </w:rPr>
      </w:pPr>
    </w:p>
    <w:p w14:paraId="27CA2937" w14:textId="6491BFFD" w:rsidR="002D3B73" w:rsidRPr="000B6661" w:rsidRDefault="002D3B73" w:rsidP="00441B1D">
      <w:pPr>
        <w:pStyle w:val="Heading1"/>
        <w:rPr>
          <w:sz w:val="32"/>
          <w:szCs w:val="32"/>
        </w:rPr>
      </w:pPr>
      <w:r w:rsidRPr="000B6661">
        <w:rPr>
          <w:sz w:val="32"/>
          <w:szCs w:val="32"/>
          <w:lang w:val="en-GB" w:bidi="en-GB"/>
        </w:rPr>
        <w:lastRenderedPageBreak/>
        <w:t>5.3. Work plan and timeline [</w:t>
      </w:r>
      <w:r w:rsidR="007E53C9" w:rsidRPr="000B6661">
        <w:rPr>
          <w:sz w:val="32"/>
          <w:szCs w:val="32"/>
          <w:lang w:val="en-GB" w:bidi="en-GB"/>
        </w:rPr>
        <w:t>10</w:t>
      </w:r>
      <w:r w:rsidR="0091521B" w:rsidRPr="000B6661">
        <w:rPr>
          <w:sz w:val="32"/>
          <w:szCs w:val="32"/>
          <w:lang w:val="en-GB" w:bidi="en-GB"/>
        </w:rPr>
        <w:t xml:space="preserve"> </w:t>
      </w:r>
      <w:r w:rsidRPr="000B6661">
        <w:rPr>
          <w:sz w:val="32"/>
          <w:szCs w:val="32"/>
          <w:lang w:val="en-GB" w:bidi="en-GB"/>
        </w:rPr>
        <w:t>points</w:t>
      </w:r>
      <w:r w:rsidR="00492AA0" w:rsidRPr="000B6661">
        <w:rPr>
          <w:sz w:val="32"/>
          <w:szCs w:val="32"/>
          <w:lang w:val="en-GB" w:bidi="en-GB"/>
        </w:rPr>
        <w:t xml:space="preserve"> maximum</w:t>
      </w:r>
      <w:r w:rsidRPr="000B6661">
        <w:rPr>
          <w:sz w:val="32"/>
          <w:szCs w:val="32"/>
          <w:lang w:val="en-GB" w:bidi="en-GB"/>
        </w:rPr>
        <w:t xml:space="preserve">] </w:t>
      </w:r>
    </w:p>
    <w:p w14:paraId="119BE9CA" w14:textId="77777777" w:rsidR="002D3B73" w:rsidRDefault="002D3B73" w:rsidP="00441B1D">
      <w:r>
        <w:rPr>
          <w:lang w:val="en-GB" w:bidi="en-GB"/>
        </w:rPr>
        <w:t>The assessment and scoring of the description of the method submitted in the tender shall be carried out in accordance with the section “Evaluation of tenders.”</w:t>
      </w:r>
    </w:p>
    <w:p w14:paraId="2564B6D0" w14:textId="0FCCF9BE" w:rsidR="002D3B73" w:rsidRDefault="002D3B73" w:rsidP="00441B1D">
      <w:r>
        <w:rPr>
          <w:lang w:val="en-GB" w:bidi="en-GB"/>
        </w:rPr>
        <w:t>In the assessment, the following will be reviewed:</w:t>
      </w:r>
    </w:p>
    <w:p w14:paraId="4CB6D26E" w14:textId="4F96F5AD" w:rsidR="00751644" w:rsidRPr="00307BE4" w:rsidRDefault="00751644" w:rsidP="002D3B73">
      <w:pPr>
        <w:pStyle w:val="ListParagraph"/>
        <w:numPr>
          <w:ilvl w:val="0"/>
          <w:numId w:val="8"/>
        </w:numPr>
        <w:autoSpaceDE w:val="0"/>
        <w:autoSpaceDN w:val="0"/>
        <w:adjustRightInd w:val="0"/>
        <w:rPr>
          <w:rFonts w:asciiTheme="minorHAnsi" w:hAnsiTheme="minorHAnsi" w:cs="Calibri"/>
          <w:color w:val="000000" w:themeColor="text1"/>
          <w:szCs w:val="24"/>
        </w:rPr>
      </w:pPr>
      <w:r w:rsidRPr="00307BE4">
        <w:rPr>
          <w:szCs w:val="24"/>
        </w:rPr>
        <w:t xml:space="preserve">The timing, sequence and duration of the proposed tasks. </w:t>
      </w:r>
      <w:r w:rsidR="007E53C9">
        <w:rPr>
          <w:szCs w:val="24"/>
        </w:rPr>
        <w:t>5</w:t>
      </w:r>
      <w:r w:rsidR="0091521B" w:rsidRPr="00307BE4">
        <w:rPr>
          <w:szCs w:val="24"/>
        </w:rPr>
        <w:t xml:space="preserve"> p.</w:t>
      </w:r>
    </w:p>
    <w:p w14:paraId="23C60788" w14:textId="748162AF" w:rsidR="002D3B73" w:rsidRPr="00307BE4" w:rsidRDefault="00751644" w:rsidP="002D3B73">
      <w:pPr>
        <w:pStyle w:val="ListParagraph"/>
        <w:numPr>
          <w:ilvl w:val="0"/>
          <w:numId w:val="8"/>
        </w:numPr>
        <w:autoSpaceDE w:val="0"/>
        <w:autoSpaceDN w:val="0"/>
        <w:adjustRightInd w:val="0"/>
        <w:rPr>
          <w:rFonts w:asciiTheme="minorHAnsi" w:hAnsiTheme="minorHAnsi" w:cs="Calibri"/>
          <w:color w:val="000000" w:themeColor="text1"/>
          <w:szCs w:val="24"/>
        </w:rPr>
      </w:pPr>
      <w:r w:rsidRPr="00307BE4">
        <w:rPr>
          <w:szCs w:val="24"/>
        </w:rPr>
        <w:t xml:space="preserve">Work plan indicating the envisaged resources to be mobilized. </w:t>
      </w:r>
      <w:r w:rsidR="007E53C9">
        <w:rPr>
          <w:szCs w:val="24"/>
        </w:rPr>
        <w:t>5</w:t>
      </w:r>
      <w:r w:rsidRPr="00307BE4">
        <w:rPr>
          <w:szCs w:val="24"/>
        </w:rPr>
        <w:t xml:space="preserve"> p.</w:t>
      </w:r>
    </w:p>
    <w:p w14:paraId="7A0B10A7" w14:textId="1D4E13B2" w:rsidR="00751644" w:rsidRPr="00441B1D" w:rsidRDefault="00751644" w:rsidP="0091521B">
      <w:pPr>
        <w:pStyle w:val="ListParagraph"/>
        <w:autoSpaceDE w:val="0"/>
        <w:autoSpaceDN w:val="0"/>
        <w:adjustRightInd w:val="0"/>
        <w:rPr>
          <w:rFonts w:asciiTheme="minorHAnsi" w:hAnsiTheme="minorHAnsi" w:cs="Calibri"/>
          <w:color w:val="000000" w:themeColor="text1"/>
        </w:rPr>
      </w:pPr>
    </w:p>
    <w:p w14:paraId="7F1BA832" w14:textId="048725F4" w:rsidR="002D3B73" w:rsidRDefault="002D3B73" w:rsidP="00441B1D">
      <w:pPr>
        <w:pStyle w:val="Heading2"/>
      </w:pPr>
      <w:r>
        <w:rPr>
          <w:lang w:val="en-GB" w:bidi="en-GB"/>
        </w:rPr>
        <w:t xml:space="preserve">5.4. </w:t>
      </w:r>
      <w:r w:rsidR="00BC10F1">
        <w:rPr>
          <w:lang w:val="en-GB" w:bidi="en-GB"/>
        </w:rPr>
        <w:t>Merits</w:t>
      </w:r>
      <w:r>
        <w:rPr>
          <w:lang w:val="en-GB" w:bidi="en-GB"/>
        </w:rPr>
        <w:t xml:space="preserve"> [</w:t>
      </w:r>
      <w:r w:rsidR="002C2DE0">
        <w:rPr>
          <w:lang w:val="en-GB" w:bidi="en-GB"/>
        </w:rPr>
        <w:t xml:space="preserve">40 </w:t>
      </w:r>
      <w:r>
        <w:rPr>
          <w:lang w:val="en-GB" w:bidi="en-GB"/>
        </w:rPr>
        <w:t>points</w:t>
      </w:r>
      <w:r w:rsidR="002C2DE0">
        <w:rPr>
          <w:lang w:val="en-GB" w:bidi="en-GB"/>
        </w:rPr>
        <w:t xml:space="preserve"> maximum</w:t>
      </w:r>
      <w:r>
        <w:rPr>
          <w:lang w:val="en-GB" w:bidi="en-GB"/>
        </w:rPr>
        <w:t>]</w:t>
      </w:r>
      <w:r w:rsidR="002C2DE0">
        <w:rPr>
          <w:lang w:val="en-GB" w:bidi="en-GB"/>
        </w:rPr>
        <w:t xml:space="preserve"> </w:t>
      </w:r>
    </w:p>
    <w:p w14:paraId="6310846B" w14:textId="599FC352" w:rsidR="002D3B73" w:rsidRDefault="002D3B73" w:rsidP="00441B1D">
      <w:r>
        <w:rPr>
          <w:lang w:bidi="en-GB"/>
        </w:rPr>
        <w:t xml:space="preserve">“Qualifications and competence” in section 4 specifies the minimum requirements for proposed persons’. Whatever exceeds the minimum requirements </w:t>
      </w:r>
      <w:r w:rsidR="00023BE0" w:rsidRPr="00753296">
        <w:rPr>
          <w:color w:val="000000" w:themeColor="text1"/>
        </w:rPr>
        <w:t>shall be demonstrated below and</w:t>
      </w:r>
      <w:r w:rsidR="00023BE0" w:rsidRPr="00753296">
        <w:rPr>
          <w:rFonts w:ascii="Segoe UI" w:hAnsi="Segoe UI" w:cs="Segoe UI"/>
          <w:color w:val="000000" w:themeColor="text1"/>
        </w:rPr>
        <w:t> </w:t>
      </w:r>
      <w:r>
        <w:rPr>
          <w:lang w:bidi="en-GB"/>
        </w:rPr>
        <w:t xml:space="preserve">will be assessed and scored in accordance with the section “Evaluation of tenders.” </w:t>
      </w:r>
    </w:p>
    <w:p w14:paraId="30ED33C8" w14:textId="1F2EE468" w:rsidR="00792B23" w:rsidRPr="00441B1D" w:rsidRDefault="00792B23" w:rsidP="00792B23">
      <w:pPr>
        <w:autoSpaceDE w:val="0"/>
        <w:autoSpaceDN w:val="0"/>
        <w:adjustRightInd w:val="0"/>
        <w:rPr>
          <w:rFonts w:asciiTheme="minorHAnsi" w:hAnsiTheme="minorHAnsi" w:cs="Calibri"/>
          <w:color w:val="000000" w:themeColor="text1"/>
          <w:lang w:val="en-GB"/>
        </w:rPr>
      </w:pPr>
      <w:r w:rsidRPr="00441B1D">
        <w:rPr>
          <w:rFonts w:asciiTheme="minorHAnsi" w:hAnsiTheme="minorHAnsi" w:cs="Calibri"/>
          <w:color w:val="000000" w:themeColor="text1"/>
        </w:rPr>
        <w:t xml:space="preserve">It is </w:t>
      </w:r>
      <w:r w:rsidRPr="00441B1D">
        <w:rPr>
          <w:rStyle w:val="Strong"/>
          <w:rFonts w:asciiTheme="minorHAnsi" w:hAnsiTheme="minorHAnsi" w:cs="Calibri"/>
          <w:color w:val="000000" w:themeColor="text1"/>
        </w:rPr>
        <w:t>preferable</w:t>
      </w:r>
      <w:r w:rsidRPr="00441B1D">
        <w:rPr>
          <w:rFonts w:asciiTheme="minorHAnsi" w:hAnsiTheme="minorHAnsi" w:cs="Calibri"/>
          <w:color w:val="000000" w:themeColor="text1"/>
        </w:rPr>
        <w:t xml:space="preserve"> if the </w:t>
      </w:r>
      <w:r w:rsidRPr="00441B1D">
        <w:rPr>
          <w:rFonts w:asciiTheme="minorHAnsi" w:eastAsia="Calibri" w:hAnsiTheme="minorHAnsi" w:cs="Calibri"/>
          <w:i/>
          <w:color w:val="000000"/>
          <w:lang w:val="en-GB" w:bidi="en-GB"/>
        </w:rPr>
        <w:t>project manager</w:t>
      </w:r>
      <w:r w:rsidRPr="00441B1D">
        <w:rPr>
          <w:rFonts w:asciiTheme="minorHAnsi" w:eastAsia="Calibri" w:hAnsiTheme="minorHAnsi" w:cs="Calibri"/>
          <w:color w:val="000000" w:themeColor="text1"/>
          <w:lang w:val="en-GB" w:bidi="en-GB"/>
        </w:rPr>
        <w:t xml:space="preserve"> has</w:t>
      </w:r>
      <w:r w:rsidRPr="00441B1D">
        <w:rPr>
          <w:rFonts w:asciiTheme="minorHAnsi" w:eastAsia="Calibri" w:hAnsiTheme="minorHAnsi" w:cs="Calibri"/>
          <w:i/>
          <w:color w:val="000000" w:themeColor="text1"/>
          <w:lang w:val="en-GB" w:bidi="en-GB"/>
        </w:rPr>
        <w:t xml:space="preserve"> </w:t>
      </w:r>
      <w:r w:rsidRPr="00441B1D">
        <w:rPr>
          <w:rFonts w:asciiTheme="minorHAnsi" w:eastAsia="Calibri" w:hAnsiTheme="minorHAnsi" w:cs="Calibri"/>
          <w:color w:val="000000" w:themeColor="text1"/>
          <w:lang w:val="en-GB" w:bidi="en-GB"/>
        </w:rPr>
        <w:t>the following:</w:t>
      </w:r>
    </w:p>
    <w:p w14:paraId="76ACE2FE" w14:textId="3F36F768" w:rsidR="00F7415B" w:rsidRPr="00F33EA3" w:rsidRDefault="00F7415B" w:rsidP="002D3B73">
      <w:pPr>
        <w:pStyle w:val="ListParagraph"/>
        <w:numPr>
          <w:ilvl w:val="0"/>
          <w:numId w:val="8"/>
        </w:numPr>
        <w:autoSpaceDE w:val="0"/>
        <w:autoSpaceDN w:val="0"/>
        <w:adjustRightInd w:val="0"/>
        <w:rPr>
          <w:rFonts w:asciiTheme="minorHAnsi" w:hAnsiTheme="minorHAnsi" w:cs="Calibri"/>
          <w:color w:val="000000"/>
          <w:szCs w:val="24"/>
        </w:rPr>
      </w:pPr>
      <w:r w:rsidRPr="00F33EA3">
        <w:rPr>
          <w:rFonts w:asciiTheme="minorHAnsi" w:hAnsiTheme="minorHAnsi" w:cs="Times New Roman"/>
          <w:szCs w:val="24"/>
        </w:rPr>
        <w:t xml:space="preserve">More than </w:t>
      </w:r>
      <w:r w:rsidR="00F33EA3" w:rsidRPr="00F33EA3">
        <w:rPr>
          <w:rFonts w:asciiTheme="minorHAnsi" w:hAnsiTheme="minorHAnsi" w:cs="Times New Roman"/>
          <w:szCs w:val="24"/>
        </w:rPr>
        <w:t>3</w:t>
      </w:r>
      <w:r w:rsidRPr="00F33EA3">
        <w:rPr>
          <w:rFonts w:asciiTheme="minorHAnsi" w:hAnsiTheme="minorHAnsi" w:cs="Times New Roman"/>
          <w:szCs w:val="24"/>
        </w:rPr>
        <w:t xml:space="preserve"> year</w:t>
      </w:r>
      <w:r w:rsidR="00F33EA3" w:rsidRPr="00F33EA3">
        <w:rPr>
          <w:rFonts w:asciiTheme="minorHAnsi" w:hAnsiTheme="minorHAnsi" w:cs="Times New Roman"/>
          <w:szCs w:val="24"/>
        </w:rPr>
        <w:t>s</w:t>
      </w:r>
      <w:r w:rsidRPr="00F33EA3">
        <w:rPr>
          <w:rFonts w:asciiTheme="minorHAnsi" w:hAnsiTheme="minorHAnsi" w:cs="Times New Roman"/>
          <w:szCs w:val="24"/>
        </w:rPr>
        <w:t xml:space="preserve"> of experience </w:t>
      </w:r>
      <w:r w:rsidR="00AD6E71">
        <w:rPr>
          <w:rFonts w:asciiTheme="minorHAnsi" w:hAnsiTheme="minorHAnsi" w:cs="Times New Roman"/>
          <w:szCs w:val="24"/>
        </w:rPr>
        <w:t xml:space="preserve">of assisting national and local </w:t>
      </w:r>
      <w:proofErr w:type="spellStart"/>
      <w:r w:rsidR="00AD6E71">
        <w:rPr>
          <w:rFonts w:asciiTheme="minorHAnsi" w:hAnsiTheme="minorHAnsi" w:cs="Times New Roman"/>
          <w:szCs w:val="24"/>
        </w:rPr>
        <w:t>autorities</w:t>
      </w:r>
      <w:proofErr w:type="spellEnd"/>
      <w:r w:rsidRPr="00F33EA3">
        <w:rPr>
          <w:rFonts w:asciiTheme="minorHAnsi" w:hAnsiTheme="minorHAnsi" w:cs="Times New Roman"/>
          <w:szCs w:val="24"/>
        </w:rPr>
        <w:t xml:space="preserve"> with EU Ch.27 Accession issues, environmental policy and practical infrastructure planning and implementation.</w:t>
      </w:r>
      <w:r w:rsidR="00C23FF4">
        <w:rPr>
          <w:rFonts w:asciiTheme="minorHAnsi" w:hAnsiTheme="minorHAnsi" w:cs="Times New Roman"/>
          <w:szCs w:val="24"/>
        </w:rPr>
        <w:t xml:space="preserve"> </w:t>
      </w:r>
      <w:r w:rsidR="00F33EA3" w:rsidRPr="00F33EA3">
        <w:rPr>
          <w:rFonts w:asciiTheme="minorHAnsi" w:hAnsiTheme="minorHAnsi" w:cs="Times New Roman"/>
          <w:szCs w:val="24"/>
        </w:rPr>
        <w:t>Maximum 10 points.</w:t>
      </w:r>
    </w:p>
    <w:p w14:paraId="4141A5BA" w14:textId="4F0FB6CD" w:rsidR="00F33EA3" w:rsidRPr="00DF42FC" w:rsidRDefault="00E33DDF" w:rsidP="002D3B73">
      <w:pPr>
        <w:pStyle w:val="ListParagraph"/>
        <w:numPr>
          <w:ilvl w:val="0"/>
          <w:numId w:val="8"/>
        </w:numPr>
        <w:autoSpaceDE w:val="0"/>
        <w:autoSpaceDN w:val="0"/>
        <w:adjustRightInd w:val="0"/>
        <w:rPr>
          <w:rFonts w:asciiTheme="minorHAnsi" w:hAnsiTheme="minorHAnsi" w:cs="Calibri"/>
          <w:color w:val="000000"/>
          <w:szCs w:val="24"/>
        </w:rPr>
      </w:pPr>
      <w:r>
        <w:rPr>
          <w:rFonts w:asciiTheme="minorHAnsi" w:hAnsiTheme="minorHAnsi"/>
          <w:szCs w:val="24"/>
        </w:rPr>
        <w:t>Substantial working</w:t>
      </w:r>
      <w:r w:rsidR="00F33EA3" w:rsidRPr="00F33EA3">
        <w:rPr>
          <w:rFonts w:asciiTheme="minorHAnsi" w:hAnsiTheme="minorHAnsi"/>
          <w:szCs w:val="24"/>
        </w:rPr>
        <w:t xml:space="preserve"> experience in th</w:t>
      </w:r>
      <w:r w:rsidR="00F33EA3">
        <w:rPr>
          <w:rFonts w:asciiTheme="minorHAnsi" w:hAnsiTheme="minorHAnsi"/>
          <w:szCs w:val="24"/>
        </w:rPr>
        <w:t xml:space="preserve">e field of </w:t>
      </w:r>
      <w:r w:rsidR="00A74448">
        <w:rPr>
          <w:rFonts w:asciiTheme="minorHAnsi" w:hAnsiTheme="minorHAnsi"/>
          <w:szCs w:val="24"/>
        </w:rPr>
        <w:t>household waste source separation</w:t>
      </w:r>
      <w:r w:rsidR="00917F06" w:rsidRPr="00917F06">
        <w:rPr>
          <w:rFonts w:asciiTheme="minorHAnsi" w:hAnsiTheme="minorHAnsi"/>
          <w:szCs w:val="24"/>
        </w:rPr>
        <w:t xml:space="preserve"> </w:t>
      </w:r>
      <w:r w:rsidR="00917F06">
        <w:rPr>
          <w:rFonts w:asciiTheme="minorHAnsi" w:hAnsiTheme="minorHAnsi"/>
          <w:szCs w:val="24"/>
        </w:rPr>
        <w:t>during the past 10</w:t>
      </w:r>
      <w:r w:rsidR="008761FB">
        <w:rPr>
          <w:rFonts w:asciiTheme="minorHAnsi" w:hAnsiTheme="minorHAnsi"/>
          <w:szCs w:val="24"/>
        </w:rPr>
        <w:t xml:space="preserve"> </w:t>
      </w:r>
      <w:r w:rsidR="00917F06">
        <w:rPr>
          <w:rFonts w:asciiTheme="minorHAnsi" w:hAnsiTheme="minorHAnsi"/>
          <w:szCs w:val="24"/>
        </w:rPr>
        <w:t>years</w:t>
      </w:r>
      <w:r w:rsidR="00F33EA3">
        <w:rPr>
          <w:rFonts w:asciiTheme="minorHAnsi" w:hAnsiTheme="minorHAnsi"/>
          <w:szCs w:val="24"/>
        </w:rPr>
        <w:t>. Maximum 5 points</w:t>
      </w:r>
      <w:r w:rsidR="00DF42FC">
        <w:rPr>
          <w:rFonts w:asciiTheme="minorHAnsi" w:hAnsiTheme="minorHAnsi"/>
          <w:szCs w:val="24"/>
        </w:rPr>
        <w:t>.</w:t>
      </w:r>
    </w:p>
    <w:p w14:paraId="050E1DEA" w14:textId="034E5C72" w:rsidR="00DF42FC" w:rsidRPr="00F33EA3" w:rsidRDefault="00DF42FC" w:rsidP="002D3B73">
      <w:pPr>
        <w:pStyle w:val="ListParagraph"/>
        <w:numPr>
          <w:ilvl w:val="0"/>
          <w:numId w:val="8"/>
        </w:numPr>
        <w:autoSpaceDE w:val="0"/>
        <w:autoSpaceDN w:val="0"/>
        <w:adjustRightInd w:val="0"/>
        <w:rPr>
          <w:rFonts w:asciiTheme="minorHAnsi" w:hAnsiTheme="minorHAnsi" w:cs="Calibri"/>
          <w:color w:val="000000"/>
          <w:szCs w:val="24"/>
        </w:rPr>
      </w:pPr>
      <w:r>
        <w:rPr>
          <w:rFonts w:asciiTheme="minorHAnsi" w:hAnsiTheme="minorHAnsi"/>
          <w:szCs w:val="24"/>
        </w:rPr>
        <w:t xml:space="preserve">Experience of more than 1 procurement of </w:t>
      </w:r>
      <w:r w:rsidR="00A74448">
        <w:rPr>
          <w:rFonts w:asciiTheme="minorHAnsi" w:hAnsiTheme="minorHAnsi"/>
          <w:szCs w:val="24"/>
        </w:rPr>
        <w:t>solid waste</w:t>
      </w:r>
      <w:r>
        <w:rPr>
          <w:rFonts w:asciiTheme="minorHAnsi" w:hAnsiTheme="minorHAnsi"/>
          <w:szCs w:val="24"/>
        </w:rPr>
        <w:t xml:space="preserve"> equipment </w:t>
      </w:r>
      <w:r w:rsidR="00A74448">
        <w:rPr>
          <w:rFonts w:asciiTheme="minorHAnsi" w:hAnsiTheme="minorHAnsi"/>
          <w:szCs w:val="24"/>
        </w:rPr>
        <w:t xml:space="preserve">(like refuse vehicles and bins) </w:t>
      </w:r>
      <w:r>
        <w:rPr>
          <w:lang w:val="en-GB" w:bidi="en-GB"/>
        </w:rPr>
        <w:t>according to EU rules or Sida Procurement Guidelines</w:t>
      </w:r>
      <w:r w:rsidR="00244DE9">
        <w:rPr>
          <w:lang w:val="en-GB" w:bidi="en-GB"/>
        </w:rPr>
        <w:t xml:space="preserve"> during the last 10 years</w:t>
      </w:r>
      <w:r>
        <w:rPr>
          <w:lang w:val="en-GB" w:bidi="en-GB"/>
        </w:rPr>
        <w:t xml:space="preserve">. </w:t>
      </w:r>
      <w:r>
        <w:rPr>
          <w:rFonts w:asciiTheme="minorHAnsi" w:hAnsiTheme="minorHAnsi"/>
          <w:szCs w:val="24"/>
        </w:rPr>
        <w:t>Maximum 5 points.</w:t>
      </w:r>
    </w:p>
    <w:p w14:paraId="14776DFC" w14:textId="2D79DD6B" w:rsidR="002D3B73" w:rsidRPr="00DF42FC" w:rsidRDefault="00792B23" w:rsidP="00DF42FC">
      <w:pPr>
        <w:rPr>
          <w:rFonts w:asciiTheme="minorHAnsi" w:hAnsiTheme="minorHAnsi" w:cs="Calibri"/>
          <w:color w:val="000000"/>
        </w:rPr>
      </w:pPr>
      <w:r w:rsidRPr="00441B1D">
        <w:rPr>
          <w:rFonts w:asciiTheme="minorHAnsi" w:hAnsiTheme="minorHAnsi" w:cs="Calibri"/>
          <w:color w:val="000000" w:themeColor="text1"/>
        </w:rPr>
        <w:t xml:space="preserve">It is </w:t>
      </w:r>
      <w:r w:rsidRPr="00441B1D">
        <w:rPr>
          <w:rStyle w:val="Strong"/>
          <w:rFonts w:asciiTheme="minorHAnsi" w:hAnsiTheme="minorHAnsi" w:cs="Calibri"/>
          <w:color w:val="000000" w:themeColor="text1"/>
        </w:rPr>
        <w:t>preferable</w:t>
      </w:r>
      <w:r w:rsidRPr="00441B1D">
        <w:rPr>
          <w:rFonts w:asciiTheme="minorHAnsi" w:hAnsiTheme="minorHAnsi" w:cs="Calibri"/>
          <w:color w:val="000000" w:themeColor="text1"/>
        </w:rPr>
        <w:t xml:space="preserve"> if the </w:t>
      </w:r>
      <w:r w:rsidR="000531F5">
        <w:rPr>
          <w:rFonts w:asciiTheme="minorHAnsi" w:eastAsia="Calibri" w:hAnsiTheme="minorHAnsi" w:cs="Calibri"/>
          <w:i/>
          <w:color w:val="000000"/>
          <w:lang w:val="en-GB" w:bidi="en-GB"/>
        </w:rPr>
        <w:t xml:space="preserve">senior waste expert </w:t>
      </w:r>
      <w:r w:rsidRPr="00441B1D">
        <w:rPr>
          <w:rFonts w:asciiTheme="minorHAnsi" w:eastAsia="Calibri" w:hAnsiTheme="minorHAnsi" w:cs="Calibri"/>
          <w:color w:val="000000"/>
          <w:lang w:val="en-GB" w:bidi="en-GB"/>
        </w:rPr>
        <w:t>ha</w:t>
      </w:r>
      <w:r w:rsidR="000531F5">
        <w:rPr>
          <w:rFonts w:asciiTheme="minorHAnsi" w:eastAsia="Calibri" w:hAnsiTheme="minorHAnsi" w:cs="Calibri"/>
          <w:color w:val="000000"/>
          <w:lang w:val="en-GB" w:bidi="en-GB"/>
        </w:rPr>
        <w:t>s</w:t>
      </w:r>
      <w:r w:rsidRPr="00441B1D">
        <w:rPr>
          <w:rFonts w:asciiTheme="minorHAnsi" w:eastAsia="Calibri" w:hAnsiTheme="minorHAnsi" w:cs="Calibri"/>
          <w:color w:val="000000"/>
          <w:lang w:val="en-GB" w:bidi="en-GB"/>
        </w:rPr>
        <w:t xml:space="preserve"> the following:</w:t>
      </w:r>
    </w:p>
    <w:p w14:paraId="38E9173C" w14:textId="01F1D410" w:rsidR="0053188B" w:rsidRPr="00C23FF4" w:rsidRDefault="0053188B" w:rsidP="002D3B73">
      <w:pPr>
        <w:pStyle w:val="ListParagraph"/>
        <w:numPr>
          <w:ilvl w:val="0"/>
          <w:numId w:val="8"/>
        </w:numPr>
        <w:autoSpaceDE w:val="0"/>
        <w:autoSpaceDN w:val="0"/>
        <w:adjustRightInd w:val="0"/>
        <w:rPr>
          <w:rFonts w:asciiTheme="minorHAnsi" w:hAnsiTheme="minorHAnsi" w:cs="Calibri"/>
          <w:color w:val="000000"/>
        </w:rPr>
      </w:pPr>
      <w:r w:rsidRPr="00C23FF4">
        <w:rPr>
          <w:rFonts w:asciiTheme="minorHAnsi" w:hAnsiTheme="minorHAnsi" w:cs="Times New Roman"/>
          <w:szCs w:val="24"/>
        </w:rPr>
        <w:t xml:space="preserve">Experience </w:t>
      </w:r>
      <w:proofErr w:type="gramStart"/>
      <w:r w:rsidRPr="00C23FF4">
        <w:rPr>
          <w:rFonts w:asciiTheme="minorHAnsi" w:hAnsiTheme="minorHAnsi" w:cs="Times New Roman"/>
          <w:szCs w:val="24"/>
        </w:rPr>
        <w:t>of  a</w:t>
      </w:r>
      <w:proofErr w:type="gramEnd"/>
      <w:r w:rsidRPr="00C23FF4">
        <w:rPr>
          <w:rFonts w:asciiTheme="minorHAnsi" w:hAnsiTheme="minorHAnsi" w:cs="Times New Roman"/>
          <w:szCs w:val="24"/>
        </w:rPr>
        <w:t xml:space="preserve"> similar size capacity building project</w:t>
      </w:r>
      <w:r w:rsidR="00576B83">
        <w:rPr>
          <w:rFonts w:asciiTheme="minorHAnsi" w:hAnsiTheme="minorHAnsi" w:cs="Times New Roman"/>
          <w:szCs w:val="24"/>
        </w:rPr>
        <w:t>, assisting national and local authorities,</w:t>
      </w:r>
      <w:r w:rsidR="002A3232" w:rsidRPr="00C23FF4">
        <w:rPr>
          <w:rFonts w:asciiTheme="minorHAnsi" w:hAnsiTheme="minorHAnsi" w:cs="Times New Roman"/>
          <w:szCs w:val="24"/>
        </w:rPr>
        <w:t xml:space="preserve"> on household source separation</w:t>
      </w:r>
      <w:r w:rsidRPr="00C23FF4">
        <w:rPr>
          <w:rFonts w:asciiTheme="minorHAnsi" w:hAnsiTheme="minorHAnsi" w:cs="Times New Roman"/>
          <w:szCs w:val="24"/>
        </w:rPr>
        <w:t>, completed in the past 5 years.</w:t>
      </w:r>
      <w:r w:rsidR="000531F5" w:rsidRPr="00C23FF4">
        <w:rPr>
          <w:rFonts w:asciiTheme="minorHAnsi" w:hAnsiTheme="minorHAnsi" w:cs="Times New Roman"/>
          <w:szCs w:val="24"/>
        </w:rPr>
        <w:t xml:space="preserve"> Maximum 10 points.</w:t>
      </w:r>
    </w:p>
    <w:p w14:paraId="083EC79A" w14:textId="2D782CCA" w:rsidR="000531F5" w:rsidRPr="00F33EA3" w:rsidRDefault="000531F5" w:rsidP="000531F5">
      <w:pPr>
        <w:pStyle w:val="ListParagraph"/>
        <w:numPr>
          <w:ilvl w:val="0"/>
          <w:numId w:val="8"/>
        </w:numPr>
        <w:autoSpaceDE w:val="0"/>
        <w:autoSpaceDN w:val="0"/>
        <w:adjustRightInd w:val="0"/>
        <w:rPr>
          <w:rFonts w:asciiTheme="minorHAnsi" w:hAnsiTheme="minorHAnsi" w:cs="Calibri"/>
          <w:color w:val="000000"/>
          <w:szCs w:val="24"/>
        </w:rPr>
      </w:pPr>
      <w:r>
        <w:rPr>
          <w:rFonts w:asciiTheme="minorHAnsi" w:hAnsiTheme="minorHAnsi"/>
          <w:szCs w:val="24"/>
        </w:rPr>
        <w:t xml:space="preserve">More than </w:t>
      </w:r>
      <w:r w:rsidR="009F352F">
        <w:rPr>
          <w:rFonts w:asciiTheme="minorHAnsi" w:hAnsiTheme="minorHAnsi"/>
          <w:szCs w:val="24"/>
        </w:rPr>
        <w:t>5</w:t>
      </w:r>
      <w:r>
        <w:rPr>
          <w:rFonts w:asciiTheme="minorHAnsi" w:hAnsiTheme="minorHAnsi"/>
          <w:szCs w:val="24"/>
        </w:rPr>
        <w:t xml:space="preserve"> years of w</w:t>
      </w:r>
      <w:r w:rsidRPr="00F33EA3">
        <w:rPr>
          <w:rFonts w:asciiTheme="minorHAnsi" w:hAnsiTheme="minorHAnsi"/>
          <w:szCs w:val="24"/>
        </w:rPr>
        <w:t>orking experience</w:t>
      </w:r>
      <w:r w:rsidR="00576B83">
        <w:rPr>
          <w:rFonts w:asciiTheme="minorHAnsi" w:hAnsiTheme="minorHAnsi"/>
          <w:szCs w:val="24"/>
        </w:rPr>
        <w:t>, including using the EU accession planning instruments,</w:t>
      </w:r>
      <w:r w:rsidRPr="00F33EA3">
        <w:rPr>
          <w:rFonts w:asciiTheme="minorHAnsi" w:hAnsiTheme="minorHAnsi"/>
          <w:szCs w:val="24"/>
        </w:rPr>
        <w:t xml:space="preserve"> in th</w:t>
      </w:r>
      <w:r>
        <w:rPr>
          <w:rFonts w:asciiTheme="minorHAnsi" w:hAnsiTheme="minorHAnsi"/>
          <w:szCs w:val="24"/>
        </w:rPr>
        <w:t>e field of solid waste management</w:t>
      </w:r>
      <w:r w:rsidRPr="00F33EA3">
        <w:rPr>
          <w:rFonts w:asciiTheme="minorHAnsi" w:hAnsiTheme="minorHAnsi"/>
          <w:szCs w:val="24"/>
        </w:rPr>
        <w:t xml:space="preserve"> in Western Balkan</w:t>
      </w:r>
      <w:r>
        <w:rPr>
          <w:rFonts w:asciiTheme="minorHAnsi" w:hAnsiTheme="minorHAnsi"/>
          <w:szCs w:val="24"/>
        </w:rPr>
        <w:t>. Maximum 5 points</w:t>
      </w:r>
    </w:p>
    <w:p w14:paraId="3ABCCB52" w14:textId="3DF66505" w:rsidR="00DF42FC" w:rsidRPr="00F33EA3" w:rsidRDefault="00DF42FC" w:rsidP="00DF42FC">
      <w:pPr>
        <w:pStyle w:val="ListParagraph"/>
        <w:numPr>
          <w:ilvl w:val="0"/>
          <w:numId w:val="8"/>
        </w:numPr>
        <w:autoSpaceDE w:val="0"/>
        <w:autoSpaceDN w:val="0"/>
        <w:adjustRightInd w:val="0"/>
        <w:rPr>
          <w:rFonts w:asciiTheme="minorHAnsi" w:hAnsiTheme="minorHAnsi" w:cs="Calibri"/>
          <w:color w:val="000000"/>
          <w:szCs w:val="24"/>
        </w:rPr>
      </w:pPr>
      <w:r>
        <w:rPr>
          <w:rFonts w:asciiTheme="minorHAnsi" w:hAnsiTheme="minorHAnsi"/>
          <w:szCs w:val="24"/>
        </w:rPr>
        <w:t xml:space="preserve">Experience of </w:t>
      </w:r>
      <w:r w:rsidRPr="00DF42FC">
        <w:rPr>
          <w:rFonts w:asciiTheme="minorHAnsi" w:hAnsiTheme="minorHAnsi"/>
          <w:szCs w:val="24"/>
        </w:rPr>
        <w:t xml:space="preserve">more than 1 procurement of </w:t>
      </w:r>
      <w:r w:rsidR="00A74448">
        <w:rPr>
          <w:rFonts w:asciiTheme="minorHAnsi" w:hAnsiTheme="minorHAnsi"/>
          <w:szCs w:val="24"/>
        </w:rPr>
        <w:t xml:space="preserve">solid waste equipment (like refuse vehicles and bins) </w:t>
      </w:r>
      <w:r w:rsidRPr="00DF42FC">
        <w:rPr>
          <w:lang w:val="en-GB" w:bidi="en-GB"/>
        </w:rPr>
        <w:t>according to EU rules or Sida Procurement Guidelines</w:t>
      </w:r>
      <w:r w:rsidR="00244DE9">
        <w:rPr>
          <w:lang w:val="en-GB" w:bidi="en-GB"/>
        </w:rPr>
        <w:t xml:space="preserve"> during the last 10 years</w:t>
      </w:r>
      <w:r w:rsidRPr="00DF42FC">
        <w:rPr>
          <w:lang w:val="en-GB" w:bidi="en-GB"/>
        </w:rPr>
        <w:t>.</w:t>
      </w:r>
      <w:r>
        <w:rPr>
          <w:lang w:val="en-GB" w:bidi="en-GB"/>
        </w:rPr>
        <w:t xml:space="preserve"> </w:t>
      </w:r>
      <w:r>
        <w:rPr>
          <w:rFonts w:asciiTheme="minorHAnsi" w:hAnsiTheme="minorHAnsi"/>
          <w:szCs w:val="24"/>
        </w:rPr>
        <w:t>Maximum 5 points.</w:t>
      </w:r>
    </w:p>
    <w:p w14:paraId="307EB6FD" w14:textId="77777777" w:rsidR="000531F5" w:rsidRPr="00DF42FC" w:rsidRDefault="000531F5" w:rsidP="00DF42FC">
      <w:pPr>
        <w:autoSpaceDE w:val="0"/>
        <w:autoSpaceDN w:val="0"/>
        <w:adjustRightInd w:val="0"/>
        <w:rPr>
          <w:rFonts w:asciiTheme="minorHAnsi" w:hAnsiTheme="minorHAnsi" w:cs="Calibri"/>
          <w:color w:val="000000"/>
        </w:rPr>
      </w:pPr>
    </w:p>
    <w:p w14:paraId="51F2328F" w14:textId="77777777" w:rsidR="002D3B73" w:rsidRPr="00C61EF1" w:rsidRDefault="002D3B73" w:rsidP="002D3B73">
      <w:pPr>
        <w:pStyle w:val="ListParagraph"/>
        <w:rPr>
          <w:rFonts w:asciiTheme="minorHAnsi" w:hAnsiTheme="minorHAnsi" w:cs="Calibri"/>
          <w:color w:val="000000"/>
        </w:rPr>
      </w:pPr>
    </w:p>
    <w:p w14:paraId="09FE5CAE" w14:textId="77777777" w:rsidR="002D3B73" w:rsidRDefault="002D3B73" w:rsidP="00A00D10">
      <w:pPr>
        <w:pStyle w:val="Heading1"/>
        <w:keepLines w:val="0"/>
      </w:pPr>
      <w:r>
        <w:rPr>
          <w:rFonts w:eastAsia="Calibri"/>
          <w:lang w:val="en-GB" w:bidi="en-GB"/>
        </w:rPr>
        <w:lastRenderedPageBreak/>
        <w:t xml:space="preserve">6. </w:t>
      </w:r>
      <w:r w:rsidRPr="00A00D10">
        <w:t>Tender</w:t>
      </w:r>
      <w:r>
        <w:rPr>
          <w:rFonts w:eastAsia="Calibri"/>
          <w:lang w:val="en-GB" w:bidi="en-GB"/>
        </w:rPr>
        <w:t xml:space="preserve"> prices</w:t>
      </w:r>
    </w:p>
    <w:p w14:paraId="00E7343E" w14:textId="2AF2FC02" w:rsidR="002D3B73" w:rsidRDefault="002D3B73" w:rsidP="008F3D21">
      <w:pPr>
        <w:rPr>
          <w:color w:val="000000"/>
        </w:rPr>
      </w:pPr>
      <w:r>
        <w:rPr>
          <w:color w:val="000000"/>
          <w:lang w:val="en-GB" w:bidi="en-GB"/>
        </w:rPr>
        <w:t xml:space="preserve">Prices, fees and costs shall be expressed in SEK, including </w:t>
      </w:r>
      <w:r w:rsidR="00BD2B70">
        <w:rPr>
          <w:color w:val="000000"/>
          <w:lang w:val="en-GB" w:bidi="en-GB"/>
        </w:rPr>
        <w:t>VAT,</w:t>
      </w:r>
      <w:r>
        <w:rPr>
          <w:color w:val="000000"/>
          <w:lang w:val="en-GB" w:bidi="en-GB"/>
        </w:rPr>
        <w:t xml:space="preserve"> other taxes and charges.</w:t>
      </w:r>
    </w:p>
    <w:p w14:paraId="40CBDCE8" w14:textId="76693074" w:rsidR="002D3B73" w:rsidRDefault="002D3B73" w:rsidP="00A00D10">
      <w:pPr>
        <w:pStyle w:val="Heading2"/>
        <w:rPr>
          <w:color w:val="000000" w:themeColor="text1"/>
        </w:rPr>
      </w:pPr>
      <w:r>
        <w:rPr>
          <w:color w:val="000000" w:themeColor="text1"/>
          <w:lang w:val="en-GB" w:bidi="en-GB"/>
        </w:rPr>
        <w:t>6.1. Fees and costs</w:t>
      </w:r>
    </w:p>
    <w:p w14:paraId="67E67477" w14:textId="77777777" w:rsidR="002D3B73" w:rsidRDefault="002D3B73" w:rsidP="00B946A3">
      <w:r>
        <w:rPr>
          <w:lang w:val="en-GB" w:bidi="en-GB"/>
        </w:rPr>
        <w:t>The total cost of the assignment shall be specified in the tender (fees and reimbursable expenses).</w:t>
      </w:r>
    </w:p>
    <w:p w14:paraId="5D7027AB" w14:textId="77777777" w:rsidR="003B5A5B" w:rsidRDefault="002D3B73" w:rsidP="00B946A3">
      <w:pPr>
        <w:rPr>
          <w:color w:val="000000"/>
        </w:rPr>
      </w:pPr>
      <w:r>
        <w:rPr>
          <w:color w:val="000000"/>
          <w:lang w:val="en-GB" w:bidi="en-GB"/>
        </w:rPr>
        <w:t>Fees specified that:</w:t>
      </w:r>
    </w:p>
    <w:p w14:paraId="4BF6FD91" w14:textId="263357E4" w:rsidR="002D3B73" w:rsidRPr="003B5A5B" w:rsidRDefault="002D3B73" w:rsidP="00B946A3">
      <w:pPr>
        <w:rPr>
          <w:color w:val="000000"/>
        </w:rPr>
      </w:pPr>
      <w:r>
        <w:rPr>
          <w:lang w:val="en-GB" w:bidi="en-GB"/>
        </w:rPr>
        <w:br/>
        <w:t>Fee/</w:t>
      </w:r>
      <w:r w:rsidR="003B5A5B">
        <w:rPr>
          <w:lang w:val="en-GB" w:bidi="en-GB"/>
        </w:rPr>
        <w:t xml:space="preserve">day </w:t>
      </w:r>
      <w:r>
        <w:rPr>
          <w:lang w:val="en-GB" w:bidi="en-GB"/>
        </w:rPr>
        <w:t>for each personnel category/role</w:t>
      </w:r>
      <w:r w:rsidR="003B5A5B">
        <w:rPr>
          <w:lang w:val="en-GB" w:bidi="en-GB"/>
        </w:rPr>
        <w:t>.</w:t>
      </w:r>
    </w:p>
    <w:p w14:paraId="5D6A71AD" w14:textId="72095ADE" w:rsidR="002D3B73" w:rsidRDefault="002D3B73" w:rsidP="00B946A3">
      <w:pPr>
        <w:rPr>
          <w:lang w:val="en-GB" w:bidi="en-GB"/>
        </w:rPr>
      </w:pPr>
      <w:r>
        <w:rPr>
          <w:lang w:val="en-GB" w:bidi="en-GB"/>
        </w:rPr>
        <w:t>Recoverable expenses shall be specified separately. Other expenses shall be included in the fee.</w:t>
      </w:r>
    </w:p>
    <w:p w14:paraId="6BEFDDD3" w14:textId="09C60D58" w:rsidR="00265335" w:rsidRPr="00CE6114" w:rsidRDefault="00DF1721" w:rsidP="00B946A3">
      <w:r w:rsidRPr="00CE6114">
        <w:t xml:space="preserve">Out of the maximum budget of </w:t>
      </w:r>
      <w:r w:rsidR="00C7390E" w:rsidRPr="00CE6114">
        <w:t>10.7 MSEK</w:t>
      </w:r>
      <w:r w:rsidRPr="00CE6114">
        <w:t xml:space="preserve"> a maximum 5.46 MSEK is set </w:t>
      </w:r>
      <w:proofErr w:type="spellStart"/>
      <w:r w:rsidRPr="00CE6114">
        <w:t>a side</w:t>
      </w:r>
      <w:proofErr w:type="spellEnd"/>
      <w:r w:rsidRPr="00CE6114">
        <w:t xml:space="preserve"> for purchase of equipment (vehicles, bins </w:t>
      </w:r>
      <w:proofErr w:type="spellStart"/>
      <w:r w:rsidRPr="00CE6114">
        <w:t>etc</w:t>
      </w:r>
      <w:proofErr w:type="spellEnd"/>
      <w:r w:rsidRPr="00CE6114">
        <w:t>).</w:t>
      </w:r>
      <w:r w:rsidR="00C7390E" w:rsidRPr="00CE6114">
        <w:t xml:space="preserve"> The budget for equipment, 5,46 MSEK, </w:t>
      </w:r>
      <w:proofErr w:type="spellStart"/>
      <w:r w:rsidR="00C7390E" w:rsidRPr="00CE6114">
        <w:t>can not</w:t>
      </w:r>
      <w:proofErr w:type="spellEnd"/>
      <w:r w:rsidR="00C7390E" w:rsidRPr="00CE6114">
        <w:t xml:space="preserve"> be used for any other part of project.</w:t>
      </w:r>
    </w:p>
    <w:p w14:paraId="5797D70F" w14:textId="62518744" w:rsidR="002D3B73" w:rsidRPr="00CE6114" w:rsidRDefault="002D3B73" w:rsidP="00B946A3">
      <w:r w:rsidRPr="00CE6114">
        <w:rPr>
          <w:lang w:val="en-GB" w:bidi="en-GB"/>
        </w:rPr>
        <w:t>Travel expenses are to be reimbursed in accordance with</w:t>
      </w:r>
      <w:r w:rsidR="00BC520D" w:rsidRPr="00CE6114">
        <w:rPr>
          <w:lang w:val="en-GB" w:bidi="en-GB"/>
        </w:rPr>
        <w:t xml:space="preserve"> EU</w:t>
      </w:r>
      <w:r w:rsidR="003B5A5B" w:rsidRPr="00CE6114">
        <w:rPr>
          <w:lang w:val="en-GB" w:bidi="en-GB"/>
        </w:rPr>
        <w:t xml:space="preserve"> </w:t>
      </w:r>
      <w:r w:rsidR="00BC520D" w:rsidRPr="00CE6114">
        <w:rPr>
          <w:lang w:val="en-GB" w:bidi="en-GB"/>
        </w:rPr>
        <w:t>per diem rates.</w:t>
      </w:r>
    </w:p>
    <w:p w14:paraId="226A7086" w14:textId="77777777" w:rsidR="002D3B73" w:rsidRPr="003517F6" w:rsidRDefault="002D3B73" w:rsidP="003517F6">
      <w:pPr>
        <w:pStyle w:val="Heading2"/>
      </w:pPr>
      <w:r w:rsidRPr="003517F6">
        <w:t>6.2. Abnormally low tenders</w:t>
      </w:r>
    </w:p>
    <w:p w14:paraId="686B8078" w14:textId="3F2E350B" w:rsidR="002D3B73" w:rsidRDefault="002D3B73" w:rsidP="003517F6">
      <w:pPr>
        <w:rPr>
          <w:lang w:val="en-GB" w:bidi="en-GB"/>
        </w:rPr>
      </w:pPr>
      <w:r>
        <w:rPr>
          <w:lang w:val="en-GB" w:bidi="en-GB"/>
        </w:rPr>
        <w:t>If a tender appears to be abnormally low, The Embassy is obligated to request that the tenderer explain the low price or cost. If the tenderer has failed to explain the low price or cost in a satisfactory manner, The Embassy will reject the tender.</w:t>
      </w:r>
    </w:p>
    <w:p w14:paraId="6AB5C973" w14:textId="77777777" w:rsidR="008F3D21" w:rsidRDefault="008F3D21" w:rsidP="003517F6"/>
    <w:p w14:paraId="03769AC7" w14:textId="77777777" w:rsidR="002D3B73" w:rsidRPr="003517F6" w:rsidRDefault="002D3B73" w:rsidP="003517F6">
      <w:pPr>
        <w:pStyle w:val="Heading1"/>
      </w:pPr>
      <w:r w:rsidRPr="003517F6">
        <w:lastRenderedPageBreak/>
        <w:t>7. Evaluation of tenders</w:t>
      </w:r>
    </w:p>
    <w:p w14:paraId="6A248C4B" w14:textId="77777777" w:rsidR="004F1F03" w:rsidRDefault="002D3B73" w:rsidP="003517F6">
      <w:pPr>
        <w:rPr>
          <w:color w:val="000000"/>
        </w:rPr>
      </w:pPr>
      <w:r>
        <w:rPr>
          <w:color w:val="000000"/>
          <w:lang w:val="en-GB" w:bidi="en-GB"/>
        </w:rPr>
        <w:t>The evaluation of tenders will be carried out on the following basis:</w:t>
      </w:r>
    </w:p>
    <w:p w14:paraId="13A8ED12" w14:textId="172702F9" w:rsidR="002D3B73" w:rsidRDefault="002D3B73" w:rsidP="003517F6">
      <w:pPr>
        <w:rPr>
          <w:color w:val="000000"/>
        </w:rPr>
      </w:pPr>
      <w:r>
        <w:rPr>
          <w:color w:val="000000"/>
          <w:lang w:val="en-GB" w:bidi="en-GB"/>
        </w:rPr>
        <w:t>Best price-quality ratio</w:t>
      </w:r>
      <w:r w:rsidR="004F1F03">
        <w:rPr>
          <w:color w:val="000000"/>
        </w:rPr>
        <w:t>.</w:t>
      </w:r>
    </w:p>
    <w:p w14:paraId="529B7F63" w14:textId="77777777" w:rsidR="002D3B73" w:rsidRDefault="002D3B73" w:rsidP="0017071A">
      <w:pPr>
        <w:pStyle w:val="Heading2"/>
      </w:pPr>
      <w:r>
        <w:rPr>
          <w:lang w:val="en-GB" w:bidi="en-GB"/>
        </w:rPr>
        <w:t>7.1. Evaluation method</w:t>
      </w:r>
    </w:p>
    <w:p w14:paraId="0505D1E3" w14:textId="77777777" w:rsidR="002D3B73" w:rsidRDefault="002D3B73" w:rsidP="007B4148">
      <w:r>
        <w:rPr>
          <w:lang w:val="en-GB" w:bidi="en-GB"/>
        </w:rPr>
        <w:t xml:space="preserve">The evaluation will be conducted </w:t>
      </w:r>
      <w:proofErr w:type="gramStart"/>
      <w:r>
        <w:rPr>
          <w:lang w:val="en-GB" w:bidi="en-GB"/>
        </w:rPr>
        <w:t>on the basis of</w:t>
      </w:r>
      <w:proofErr w:type="gramEnd"/>
      <w:r>
        <w:rPr>
          <w:lang w:val="en-GB" w:bidi="en-GB"/>
        </w:rPr>
        <w:t xml:space="preserve"> the below award criteria:</w:t>
      </w:r>
    </w:p>
    <w:p w14:paraId="4B51AA1C" w14:textId="2F9C7CA3" w:rsidR="002D3B73" w:rsidRPr="007B4148" w:rsidRDefault="002D3B73" w:rsidP="007B4148">
      <w:pPr>
        <w:rPr>
          <w:color w:val="FF0000"/>
        </w:rPr>
      </w:pP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5"/>
        <w:gridCol w:w="1456"/>
      </w:tblGrid>
      <w:tr w:rsidR="002D3B73" w:rsidRPr="00BF07BA" w14:paraId="06458FBE" w14:textId="77777777" w:rsidTr="002808D3">
        <w:tc>
          <w:tcPr>
            <w:tcW w:w="5615" w:type="dxa"/>
            <w:tcBorders>
              <w:top w:val="single" w:sz="4" w:space="0" w:color="auto"/>
              <w:left w:val="single" w:sz="4" w:space="0" w:color="auto"/>
              <w:bottom w:val="single" w:sz="4" w:space="0" w:color="auto"/>
              <w:right w:val="single" w:sz="4" w:space="0" w:color="auto"/>
            </w:tcBorders>
            <w:shd w:val="clear" w:color="auto" w:fill="E6E6E6"/>
            <w:hideMark/>
          </w:tcPr>
          <w:tbl>
            <w:tblPr>
              <w:tblW w:w="5399" w:type="dxa"/>
              <w:tblLook w:val="01E0" w:firstRow="1" w:lastRow="1" w:firstColumn="1" w:lastColumn="1" w:noHBand="0" w:noVBand="0"/>
            </w:tblPr>
            <w:tblGrid>
              <w:gridCol w:w="4690"/>
              <w:gridCol w:w="709"/>
            </w:tblGrid>
            <w:tr w:rsidR="002D3B73" w:rsidRPr="00BF07BA" w14:paraId="6F52FAE9" w14:textId="77777777" w:rsidTr="006A3871">
              <w:trPr>
                <w:trHeight w:val="87"/>
              </w:trPr>
              <w:tc>
                <w:tcPr>
                  <w:tcW w:w="4690" w:type="dxa"/>
                  <w:hideMark/>
                </w:tcPr>
                <w:p w14:paraId="3D7E858D" w14:textId="77777777" w:rsidR="002D3B73" w:rsidRPr="00BF07BA" w:rsidRDefault="002D3B73" w:rsidP="002808D3">
                  <w:pPr>
                    <w:pStyle w:val="Bread"/>
                    <w:framePr w:hSpace="141" w:wrap="around" w:vAnchor="text" w:hAnchor="text" w:y="1"/>
                    <w:spacing w:after="0"/>
                    <w:suppressOverlap/>
                    <w:rPr>
                      <w:rFonts w:asciiTheme="majorHAnsi" w:hAnsiTheme="majorHAnsi" w:cstheme="majorHAnsi"/>
                      <w:sz w:val="20"/>
                      <w:lang w:eastAsia="en-US"/>
                    </w:rPr>
                  </w:pPr>
                  <w:r w:rsidRPr="00BF07BA">
                    <w:rPr>
                      <w:rFonts w:asciiTheme="majorHAnsi" w:eastAsiaTheme="minorHAnsi" w:hAnsiTheme="majorHAnsi" w:cstheme="majorHAnsi"/>
                      <w:color w:val="000000"/>
                      <w:sz w:val="20"/>
                      <w:lang w:val="en-GB" w:eastAsia="en-US" w:bidi="en-GB"/>
                    </w:rPr>
                    <w:t>Award criteria</w:t>
                  </w:r>
                </w:p>
              </w:tc>
              <w:tc>
                <w:tcPr>
                  <w:tcW w:w="709" w:type="dxa"/>
                </w:tcPr>
                <w:p w14:paraId="39D65A4C" w14:textId="77777777" w:rsidR="002D3B73" w:rsidRPr="00BF07BA" w:rsidRDefault="002D3B73" w:rsidP="002808D3">
                  <w:pPr>
                    <w:pStyle w:val="Bread"/>
                    <w:framePr w:hSpace="141" w:wrap="around" w:vAnchor="text" w:hAnchor="text" w:y="1"/>
                    <w:spacing w:after="0"/>
                    <w:suppressOverlap/>
                    <w:rPr>
                      <w:rFonts w:asciiTheme="majorHAnsi" w:hAnsiTheme="majorHAnsi" w:cstheme="majorHAnsi"/>
                      <w:sz w:val="20"/>
                      <w:lang w:eastAsia="en-US"/>
                    </w:rPr>
                  </w:pPr>
                </w:p>
              </w:tc>
            </w:tr>
          </w:tbl>
          <w:p w14:paraId="5D70ACA9" w14:textId="77777777" w:rsidR="002D3B73" w:rsidRPr="00BF07BA" w:rsidRDefault="002D3B73" w:rsidP="002808D3">
            <w:pPr>
              <w:pStyle w:val="Bread"/>
              <w:spacing w:after="0"/>
              <w:rPr>
                <w:rFonts w:asciiTheme="majorHAnsi" w:hAnsiTheme="majorHAnsi" w:cstheme="majorHAnsi"/>
                <w:sz w:val="20"/>
                <w:lang w:eastAsia="en-US"/>
              </w:rPr>
            </w:pPr>
          </w:p>
        </w:tc>
        <w:tc>
          <w:tcPr>
            <w:tcW w:w="1456" w:type="dxa"/>
            <w:tcBorders>
              <w:top w:val="single" w:sz="4" w:space="0" w:color="auto"/>
              <w:left w:val="single" w:sz="4" w:space="0" w:color="auto"/>
              <w:bottom w:val="single" w:sz="4" w:space="0" w:color="auto"/>
              <w:right w:val="single" w:sz="4" w:space="0" w:color="auto"/>
            </w:tcBorders>
            <w:shd w:val="clear" w:color="auto" w:fill="E6E6E6"/>
            <w:hideMark/>
          </w:tcPr>
          <w:p w14:paraId="469CBE83" w14:textId="77777777" w:rsidR="002D3B73" w:rsidRPr="00BF07BA" w:rsidRDefault="002D3B73" w:rsidP="002808D3">
            <w:pPr>
              <w:pStyle w:val="Bread"/>
              <w:spacing w:after="0"/>
              <w:rPr>
                <w:rFonts w:asciiTheme="majorHAnsi" w:hAnsiTheme="majorHAnsi" w:cstheme="majorHAnsi"/>
                <w:sz w:val="20"/>
                <w:lang w:eastAsia="en-US"/>
              </w:rPr>
            </w:pPr>
            <w:r w:rsidRPr="00BF07BA">
              <w:rPr>
                <w:rFonts w:asciiTheme="majorHAnsi" w:eastAsiaTheme="minorHAnsi" w:hAnsiTheme="majorHAnsi" w:cstheme="majorHAnsi"/>
                <w:color w:val="000000"/>
                <w:sz w:val="20"/>
                <w:lang w:val="en-GB" w:eastAsia="en-US" w:bidi="en-GB"/>
              </w:rPr>
              <w:t>Maximum score</w:t>
            </w:r>
          </w:p>
        </w:tc>
      </w:tr>
      <w:tr w:rsidR="002D3B73" w:rsidRPr="00430A87" w14:paraId="7FD08AD8" w14:textId="77777777" w:rsidTr="002808D3">
        <w:tc>
          <w:tcPr>
            <w:tcW w:w="5615" w:type="dxa"/>
            <w:tcBorders>
              <w:top w:val="single" w:sz="4" w:space="0" w:color="auto"/>
              <w:left w:val="single" w:sz="4" w:space="0" w:color="auto"/>
              <w:bottom w:val="single" w:sz="4" w:space="0" w:color="auto"/>
              <w:right w:val="single" w:sz="4" w:space="0" w:color="auto"/>
            </w:tcBorders>
            <w:hideMark/>
          </w:tcPr>
          <w:tbl>
            <w:tblPr>
              <w:tblW w:w="5399" w:type="dxa"/>
              <w:tblLook w:val="01E0" w:firstRow="1" w:lastRow="1" w:firstColumn="1" w:lastColumn="1" w:noHBand="0" w:noVBand="0"/>
            </w:tblPr>
            <w:tblGrid>
              <w:gridCol w:w="5399"/>
            </w:tblGrid>
            <w:tr w:rsidR="002D3B73" w:rsidRPr="00BF07BA" w14:paraId="7C67697C" w14:textId="77777777" w:rsidTr="006A3871">
              <w:trPr>
                <w:trHeight w:val="1340"/>
              </w:trPr>
              <w:tc>
                <w:tcPr>
                  <w:tcW w:w="5399" w:type="dxa"/>
                </w:tcPr>
                <w:p w14:paraId="35A831EF" w14:textId="77777777" w:rsidR="002D3B73" w:rsidRPr="00BF07BA" w:rsidRDefault="002D3B73" w:rsidP="002808D3">
                  <w:pPr>
                    <w:pStyle w:val="VRBrdUtanIndrag"/>
                    <w:framePr w:hSpace="141" w:wrap="around" w:vAnchor="text" w:hAnchor="text" w:y="1"/>
                    <w:suppressOverlap/>
                    <w:rPr>
                      <w:rFonts w:asciiTheme="majorHAnsi" w:hAnsiTheme="majorHAnsi" w:cstheme="majorHAnsi"/>
                      <w:color w:val="000000"/>
                      <w:sz w:val="20"/>
                      <w:szCs w:val="20"/>
                      <w:lang w:eastAsia="en-US"/>
                    </w:rPr>
                  </w:pPr>
                  <w:r w:rsidRPr="00BF07BA">
                    <w:rPr>
                      <w:rFonts w:asciiTheme="majorHAnsi" w:eastAsiaTheme="minorHAnsi" w:hAnsiTheme="majorHAnsi" w:cstheme="majorHAnsi"/>
                      <w:color w:val="000000"/>
                      <w:sz w:val="20"/>
                      <w:szCs w:val="20"/>
                      <w:lang w:val="en-GB" w:eastAsia="en-US" w:bidi="en-GB"/>
                    </w:rPr>
                    <w:t>Method for implementing the assignment</w:t>
                  </w:r>
                </w:p>
                <w:p w14:paraId="1090635C" w14:textId="77777777" w:rsidR="002D3B73" w:rsidRPr="00BF07BA" w:rsidRDefault="002D3B73" w:rsidP="002808D3">
                  <w:pPr>
                    <w:pStyle w:val="VRBrdUtanIndrag"/>
                    <w:framePr w:hSpace="141" w:wrap="around" w:vAnchor="text" w:hAnchor="text" w:y="1"/>
                    <w:suppressOverlap/>
                    <w:rPr>
                      <w:rFonts w:asciiTheme="majorHAnsi" w:hAnsiTheme="majorHAnsi" w:cstheme="majorHAnsi"/>
                      <w:color w:val="000000"/>
                      <w:sz w:val="20"/>
                      <w:szCs w:val="20"/>
                      <w:lang w:eastAsia="en-US"/>
                    </w:rPr>
                  </w:pPr>
                  <w:r w:rsidRPr="00BF07BA">
                    <w:rPr>
                      <w:rFonts w:asciiTheme="majorHAnsi" w:eastAsiaTheme="minorHAnsi" w:hAnsiTheme="majorHAnsi" w:cstheme="majorHAnsi"/>
                      <w:color w:val="000000"/>
                      <w:sz w:val="20"/>
                      <w:szCs w:val="20"/>
                      <w:lang w:val="en-GB" w:eastAsia="en-US" w:bidi="en-GB"/>
                    </w:rPr>
                    <w:t>Project organisation</w:t>
                  </w:r>
                </w:p>
                <w:p w14:paraId="0E40897B" w14:textId="77777777" w:rsidR="002D3B73" w:rsidRPr="00BF07BA" w:rsidRDefault="002D3B73" w:rsidP="002808D3">
                  <w:pPr>
                    <w:pStyle w:val="VRBrdUtanIndrag"/>
                    <w:framePr w:hSpace="141" w:wrap="around" w:vAnchor="text" w:hAnchor="text" w:y="1"/>
                    <w:suppressOverlap/>
                    <w:rPr>
                      <w:rFonts w:asciiTheme="majorHAnsi" w:hAnsiTheme="majorHAnsi" w:cstheme="majorHAnsi"/>
                      <w:color w:val="000000"/>
                      <w:sz w:val="20"/>
                      <w:szCs w:val="20"/>
                      <w:lang w:eastAsia="en-US"/>
                    </w:rPr>
                  </w:pPr>
                  <w:r w:rsidRPr="00BF07BA">
                    <w:rPr>
                      <w:rFonts w:asciiTheme="majorHAnsi" w:eastAsiaTheme="minorHAnsi" w:hAnsiTheme="majorHAnsi" w:cstheme="majorHAnsi"/>
                      <w:color w:val="000000"/>
                      <w:sz w:val="20"/>
                      <w:szCs w:val="20"/>
                      <w:lang w:val="en-GB" w:eastAsia="en-US" w:bidi="en-GB"/>
                    </w:rPr>
                    <w:t>Work plan and timeline</w:t>
                  </w:r>
                </w:p>
                <w:p w14:paraId="5CE6EAFB" w14:textId="37166840" w:rsidR="002D3B73" w:rsidRPr="00BF07BA" w:rsidRDefault="00F36748" w:rsidP="002808D3">
                  <w:pPr>
                    <w:pStyle w:val="VRBrdUtanIndrag"/>
                    <w:framePr w:hSpace="141" w:wrap="around" w:vAnchor="text" w:hAnchor="text" w:y="1"/>
                    <w:suppressOverlap/>
                    <w:rPr>
                      <w:rFonts w:asciiTheme="majorHAnsi" w:hAnsiTheme="majorHAnsi" w:cstheme="majorHAnsi"/>
                      <w:color w:val="000000"/>
                      <w:sz w:val="20"/>
                      <w:szCs w:val="20"/>
                      <w:lang w:eastAsia="en-US"/>
                    </w:rPr>
                  </w:pPr>
                  <w:r w:rsidRPr="00BF07BA">
                    <w:rPr>
                      <w:rFonts w:asciiTheme="majorHAnsi" w:eastAsiaTheme="minorHAnsi" w:hAnsiTheme="majorHAnsi" w:cstheme="majorHAnsi"/>
                      <w:color w:val="000000"/>
                      <w:sz w:val="20"/>
                      <w:szCs w:val="20"/>
                      <w:lang w:val="en-GB" w:eastAsia="en-US" w:bidi="en-GB"/>
                    </w:rPr>
                    <w:t>Merits</w:t>
                  </w:r>
                </w:p>
                <w:p w14:paraId="21D17AF9" w14:textId="77777777" w:rsidR="002D3B73" w:rsidRPr="00BF07BA" w:rsidRDefault="002D3B73" w:rsidP="002808D3">
                  <w:pPr>
                    <w:pStyle w:val="VRBrdUtanIndrag"/>
                    <w:framePr w:hSpace="141" w:wrap="around" w:vAnchor="text" w:hAnchor="text" w:y="1"/>
                    <w:suppressOverlap/>
                    <w:rPr>
                      <w:rFonts w:asciiTheme="majorHAnsi" w:eastAsiaTheme="minorHAnsi" w:hAnsiTheme="majorHAnsi" w:cstheme="majorHAnsi"/>
                      <w:color w:val="000000"/>
                      <w:sz w:val="20"/>
                      <w:szCs w:val="20"/>
                      <w:lang w:eastAsia="en-US"/>
                    </w:rPr>
                  </w:pPr>
                </w:p>
              </w:tc>
            </w:tr>
          </w:tbl>
          <w:p w14:paraId="2646C1BE" w14:textId="77777777" w:rsidR="002D3B73" w:rsidRPr="00BF07BA" w:rsidRDefault="002D3B73" w:rsidP="002808D3">
            <w:pPr>
              <w:pStyle w:val="VRBrdUtanIndrag"/>
              <w:rPr>
                <w:rFonts w:asciiTheme="majorHAnsi" w:eastAsiaTheme="minorHAnsi" w:hAnsiTheme="majorHAnsi" w:cstheme="majorHAnsi"/>
                <w:color w:val="000000"/>
                <w:sz w:val="20"/>
                <w:szCs w:val="20"/>
                <w:lang w:eastAsia="en-US"/>
              </w:rPr>
            </w:pPr>
          </w:p>
        </w:tc>
        <w:tc>
          <w:tcPr>
            <w:tcW w:w="1456" w:type="dxa"/>
            <w:tcBorders>
              <w:top w:val="single" w:sz="4" w:space="0" w:color="auto"/>
              <w:left w:val="single" w:sz="4" w:space="0" w:color="auto"/>
              <w:bottom w:val="single" w:sz="4" w:space="0" w:color="auto"/>
              <w:right w:val="single" w:sz="4" w:space="0" w:color="auto"/>
            </w:tcBorders>
          </w:tcPr>
          <w:p w14:paraId="03836E11" w14:textId="5EB0DD24" w:rsidR="002D3B73" w:rsidRPr="00430A87" w:rsidRDefault="00430A87" w:rsidP="002808D3">
            <w:pPr>
              <w:pStyle w:val="VRBrdUtanIndrag"/>
              <w:rPr>
                <w:rFonts w:asciiTheme="majorHAnsi" w:eastAsiaTheme="minorHAnsi" w:hAnsiTheme="majorHAnsi" w:cstheme="majorHAnsi"/>
                <w:color w:val="000000"/>
                <w:sz w:val="20"/>
                <w:szCs w:val="20"/>
                <w:lang w:val="de-DE" w:eastAsia="en-US"/>
              </w:rPr>
            </w:pPr>
            <w:r w:rsidRPr="00430A87">
              <w:rPr>
                <w:rFonts w:asciiTheme="majorHAnsi" w:eastAsiaTheme="minorHAnsi" w:hAnsiTheme="majorHAnsi" w:cstheme="majorHAnsi"/>
                <w:color w:val="000000"/>
                <w:sz w:val="20"/>
                <w:szCs w:val="20"/>
                <w:lang w:val="de-DE" w:eastAsia="en-US" w:bidi="en-GB"/>
              </w:rPr>
              <w:t>30 p.</w:t>
            </w:r>
          </w:p>
          <w:p w14:paraId="6422460F" w14:textId="375F783C" w:rsidR="002D3B73" w:rsidRPr="00430A87" w:rsidRDefault="00430A87" w:rsidP="002808D3">
            <w:pPr>
              <w:pStyle w:val="VRBrdUtanIndrag"/>
              <w:rPr>
                <w:rFonts w:asciiTheme="majorHAnsi" w:eastAsiaTheme="minorHAnsi" w:hAnsiTheme="majorHAnsi" w:cstheme="majorHAnsi"/>
                <w:color w:val="000000"/>
                <w:sz w:val="20"/>
                <w:szCs w:val="20"/>
                <w:lang w:val="de-DE" w:eastAsia="en-US"/>
              </w:rPr>
            </w:pPr>
            <w:r w:rsidRPr="00430A87">
              <w:rPr>
                <w:rFonts w:asciiTheme="majorHAnsi" w:eastAsiaTheme="minorHAnsi" w:hAnsiTheme="majorHAnsi" w:cstheme="majorHAnsi"/>
                <w:color w:val="000000"/>
                <w:sz w:val="20"/>
                <w:szCs w:val="20"/>
                <w:lang w:val="de-DE" w:eastAsia="en-US"/>
              </w:rPr>
              <w:t>20 p.</w:t>
            </w:r>
          </w:p>
          <w:p w14:paraId="11E69D05" w14:textId="2F1FB990" w:rsidR="002D3B73" w:rsidRPr="00430A87" w:rsidRDefault="00430A87" w:rsidP="002808D3">
            <w:pPr>
              <w:pStyle w:val="VRBrdUtanIndrag"/>
              <w:rPr>
                <w:rFonts w:asciiTheme="majorHAnsi" w:eastAsiaTheme="minorHAnsi" w:hAnsiTheme="majorHAnsi" w:cstheme="majorHAnsi"/>
                <w:color w:val="000000"/>
                <w:sz w:val="20"/>
                <w:szCs w:val="20"/>
                <w:lang w:val="de-DE" w:eastAsia="en-US"/>
              </w:rPr>
            </w:pPr>
            <w:r w:rsidRPr="00430A87">
              <w:rPr>
                <w:rFonts w:asciiTheme="majorHAnsi" w:eastAsiaTheme="minorHAnsi" w:hAnsiTheme="majorHAnsi" w:cstheme="majorHAnsi"/>
                <w:color w:val="000000"/>
                <w:sz w:val="20"/>
                <w:szCs w:val="20"/>
                <w:lang w:val="de-DE" w:eastAsia="en-US"/>
              </w:rPr>
              <w:t>10 p.</w:t>
            </w:r>
          </w:p>
          <w:p w14:paraId="57228E0D" w14:textId="3BB56137" w:rsidR="002D3B73" w:rsidRPr="00430A87" w:rsidRDefault="00430A87" w:rsidP="002808D3">
            <w:pPr>
              <w:pStyle w:val="VRBrdUtanIndrag"/>
              <w:rPr>
                <w:rFonts w:asciiTheme="majorHAnsi" w:eastAsiaTheme="minorHAnsi" w:hAnsiTheme="majorHAnsi" w:cstheme="majorHAnsi"/>
                <w:color w:val="000000"/>
                <w:sz w:val="20"/>
                <w:szCs w:val="20"/>
                <w:lang w:val="de-DE" w:eastAsia="en-US"/>
              </w:rPr>
            </w:pPr>
            <w:r>
              <w:rPr>
                <w:rFonts w:asciiTheme="majorHAnsi" w:eastAsiaTheme="minorHAnsi" w:hAnsiTheme="majorHAnsi" w:cstheme="majorHAnsi"/>
                <w:color w:val="000000"/>
                <w:sz w:val="20"/>
                <w:szCs w:val="20"/>
                <w:lang w:val="de-DE" w:eastAsia="en-US"/>
              </w:rPr>
              <w:t>40 p.</w:t>
            </w:r>
          </w:p>
          <w:p w14:paraId="63B05C44" w14:textId="77777777" w:rsidR="002D3B73" w:rsidRPr="00430A87" w:rsidRDefault="002D3B73" w:rsidP="002808D3">
            <w:pPr>
              <w:pStyle w:val="VRBrdIndrag"/>
              <w:rPr>
                <w:rFonts w:asciiTheme="majorHAnsi" w:eastAsiaTheme="minorHAnsi" w:hAnsiTheme="majorHAnsi" w:cstheme="majorHAnsi"/>
                <w:sz w:val="20"/>
                <w:szCs w:val="20"/>
                <w:lang w:val="de-DE" w:eastAsia="en-US"/>
              </w:rPr>
            </w:pPr>
          </w:p>
        </w:tc>
      </w:tr>
      <w:tr w:rsidR="002D3B73" w:rsidRPr="00BF07BA" w14:paraId="6838EB35" w14:textId="77777777" w:rsidTr="002808D3">
        <w:tc>
          <w:tcPr>
            <w:tcW w:w="5615" w:type="dxa"/>
            <w:tcBorders>
              <w:top w:val="single" w:sz="4" w:space="0" w:color="auto"/>
              <w:left w:val="single" w:sz="4" w:space="0" w:color="auto"/>
              <w:bottom w:val="single" w:sz="4" w:space="0" w:color="auto"/>
              <w:right w:val="single" w:sz="4" w:space="0" w:color="auto"/>
            </w:tcBorders>
            <w:shd w:val="clear" w:color="auto" w:fill="E6E6E6"/>
            <w:hideMark/>
          </w:tcPr>
          <w:p w14:paraId="7E6B811E" w14:textId="77777777" w:rsidR="002D3B73" w:rsidRPr="00BF07BA" w:rsidRDefault="002D3B73" w:rsidP="002808D3">
            <w:pPr>
              <w:pStyle w:val="VRBrdUtanIndrag"/>
              <w:rPr>
                <w:rFonts w:asciiTheme="majorHAnsi" w:eastAsiaTheme="minorHAnsi" w:hAnsiTheme="majorHAnsi" w:cstheme="majorHAnsi"/>
                <w:color w:val="000000"/>
                <w:sz w:val="20"/>
                <w:szCs w:val="20"/>
                <w:lang w:eastAsia="en-US"/>
              </w:rPr>
            </w:pPr>
            <w:r w:rsidRPr="00BF07BA">
              <w:rPr>
                <w:rFonts w:asciiTheme="majorHAnsi" w:eastAsiaTheme="minorHAnsi" w:hAnsiTheme="majorHAnsi" w:cstheme="majorHAnsi"/>
                <w:color w:val="000000"/>
                <w:sz w:val="20"/>
                <w:szCs w:val="20"/>
                <w:lang w:val="en-GB" w:eastAsia="en-US" w:bidi="en-GB"/>
              </w:rPr>
              <w:t>Total points</w:t>
            </w:r>
          </w:p>
        </w:tc>
        <w:tc>
          <w:tcPr>
            <w:tcW w:w="1456" w:type="dxa"/>
            <w:tcBorders>
              <w:top w:val="single" w:sz="4" w:space="0" w:color="auto"/>
              <w:left w:val="single" w:sz="4" w:space="0" w:color="auto"/>
              <w:bottom w:val="single" w:sz="4" w:space="0" w:color="auto"/>
              <w:right w:val="single" w:sz="4" w:space="0" w:color="auto"/>
            </w:tcBorders>
            <w:shd w:val="clear" w:color="auto" w:fill="E6E6E6"/>
            <w:hideMark/>
          </w:tcPr>
          <w:p w14:paraId="7D455774" w14:textId="77777777" w:rsidR="002D3B73" w:rsidRPr="00BF07BA" w:rsidRDefault="002D3B73" w:rsidP="002808D3">
            <w:pPr>
              <w:pStyle w:val="VRBrdUtanIndrag"/>
              <w:rPr>
                <w:rFonts w:asciiTheme="majorHAnsi" w:eastAsiaTheme="minorHAnsi" w:hAnsiTheme="majorHAnsi" w:cstheme="majorHAnsi"/>
                <w:color w:val="000000"/>
                <w:sz w:val="20"/>
                <w:szCs w:val="20"/>
                <w:lang w:eastAsia="en-US"/>
              </w:rPr>
            </w:pPr>
            <w:r w:rsidRPr="00BF07BA">
              <w:rPr>
                <w:rFonts w:asciiTheme="majorHAnsi" w:eastAsiaTheme="minorHAnsi" w:hAnsiTheme="majorHAnsi" w:cstheme="majorHAnsi"/>
                <w:color w:val="000000"/>
                <w:sz w:val="20"/>
                <w:szCs w:val="20"/>
                <w:lang w:val="en-GB" w:eastAsia="en-US" w:bidi="en-GB"/>
              </w:rPr>
              <w:t>100</w:t>
            </w:r>
          </w:p>
        </w:tc>
      </w:tr>
    </w:tbl>
    <w:p w14:paraId="7E8777E8" w14:textId="77777777" w:rsidR="00430A87" w:rsidRDefault="002808D3" w:rsidP="00430A87">
      <w:pPr>
        <w:spacing w:before="240" w:after="240"/>
        <w:rPr>
          <w:lang w:val="en-GB" w:bidi="en-GB"/>
        </w:rPr>
      </w:pPr>
      <w:r>
        <w:rPr>
          <w:color w:val="FF0000"/>
          <w:lang w:val="en-GB" w:bidi="en-GB"/>
        </w:rPr>
        <w:br w:type="textWrapping" w:clear="all"/>
      </w:r>
    </w:p>
    <w:p w14:paraId="52705A93" w14:textId="3BD892E0" w:rsidR="002D3B73" w:rsidRDefault="002D3B73" w:rsidP="00430A87">
      <w:pPr>
        <w:spacing w:before="240" w:after="240"/>
      </w:pPr>
      <w:r>
        <w:rPr>
          <w:lang w:val="en-GB" w:bidi="en-GB"/>
        </w:rPr>
        <w:t>The assessment and scoring of the award criteria will be carried out according to the following scoring scale: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36"/>
        <w:gridCol w:w="1701"/>
        <w:gridCol w:w="1276"/>
      </w:tblGrid>
      <w:tr w:rsidR="002D3B73" w:rsidRPr="00BF07BA" w14:paraId="2E591872" w14:textId="77777777" w:rsidTr="00FF3944">
        <w:trPr>
          <w:cantSplit/>
        </w:trPr>
        <w:tc>
          <w:tcPr>
            <w:tcW w:w="4536" w:type="dxa"/>
            <w:tcBorders>
              <w:top w:val="single" w:sz="4" w:space="0" w:color="auto"/>
              <w:left w:val="single" w:sz="4" w:space="0" w:color="auto"/>
              <w:bottom w:val="single" w:sz="4" w:space="0" w:color="auto"/>
              <w:right w:val="single" w:sz="4" w:space="0" w:color="auto"/>
            </w:tcBorders>
          </w:tcPr>
          <w:p w14:paraId="3B4F8D9F" w14:textId="77777777" w:rsidR="002D3B73" w:rsidRPr="00BF07BA" w:rsidRDefault="002D3B73" w:rsidP="006A3871">
            <w:pPr>
              <w:pStyle w:val="VRBrdUtanIndrag"/>
              <w:rPr>
                <w:rFonts w:asciiTheme="majorHAnsi" w:eastAsiaTheme="minorHAnsi" w:hAnsiTheme="majorHAnsi" w:cstheme="majorHAnsi"/>
                <w:color w:val="000000"/>
                <w:sz w:val="20"/>
                <w:szCs w:val="20"/>
                <w:lang w:eastAsia="en-US"/>
              </w:rPr>
            </w:pPr>
            <w:r w:rsidRPr="00BF07BA">
              <w:rPr>
                <w:rFonts w:asciiTheme="majorHAnsi" w:eastAsiaTheme="minorHAnsi" w:hAnsiTheme="majorHAnsi" w:cstheme="majorHAnsi"/>
                <w:color w:val="000000"/>
                <w:sz w:val="20"/>
                <w:szCs w:val="20"/>
                <w:lang w:val="en-GB" w:eastAsia="en-US" w:bidi="en-GB"/>
              </w:rPr>
              <w:t xml:space="preserve">The score for each criterion generates a weighted score. For example, a criterion score of 20 points that is deemed to be “Good” is assigned 0.8 x 20 = 16 points. </w:t>
            </w:r>
          </w:p>
          <w:p w14:paraId="75F8ECE4" w14:textId="77777777" w:rsidR="002D3B73" w:rsidRPr="00BF07BA" w:rsidRDefault="002D3B73" w:rsidP="006A3871">
            <w:pPr>
              <w:pStyle w:val="VRBrdUtanIndrag"/>
              <w:rPr>
                <w:rFonts w:asciiTheme="majorHAnsi" w:hAnsiTheme="majorHAnsi" w:cstheme="majorHAnsi"/>
                <w:color w:val="000000"/>
                <w:sz w:val="20"/>
                <w:szCs w:val="20"/>
                <w:lang w:eastAsia="en-US"/>
              </w:rPr>
            </w:pPr>
            <w:r w:rsidRPr="00BF07BA">
              <w:rPr>
                <w:rFonts w:asciiTheme="majorHAnsi" w:eastAsiaTheme="minorHAnsi" w:hAnsiTheme="majorHAnsi" w:cstheme="majorHAnsi"/>
                <w:color w:val="000000"/>
                <w:sz w:val="20"/>
                <w:szCs w:val="20"/>
                <w:lang w:val="en-GB" w:eastAsia="en-US" w:bidi="en-GB"/>
              </w:rPr>
              <w:t>(In the evaluation, the levels (in %) will be fixed. This means that no intermediate levels will be used.)</w:t>
            </w:r>
          </w:p>
          <w:p w14:paraId="69A4E8C0" w14:textId="77777777" w:rsidR="002D3B73" w:rsidRPr="00BF07BA" w:rsidRDefault="002D3B73" w:rsidP="006A3871">
            <w:pPr>
              <w:pStyle w:val="Bread"/>
              <w:spacing w:after="0"/>
              <w:rPr>
                <w:rFonts w:asciiTheme="majorHAnsi" w:hAnsiTheme="majorHAnsi" w:cstheme="majorHAnsi"/>
                <w:sz w:val="20"/>
                <w:lang w:eastAsia="en-US"/>
              </w:rPr>
            </w:pPr>
          </w:p>
        </w:tc>
        <w:tc>
          <w:tcPr>
            <w:tcW w:w="1701" w:type="dxa"/>
            <w:tcBorders>
              <w:top w:val="single" w:sz="4" w:space="0" w:color="auto"/>
              <w:left w:val="single" w:sz="4" w:space="0" w:color="auto"/>
              <w:bottom w:val="single" w:sz="4" w:space="0" w:color="auto"/>
              <w:right w:val="single" w:sz="4" w:space="0" w:color="auto"/>
            </w:tcBorders>
            <w:hideMark/>
          </w:tcPr>
          <w:p w14:paraId="76820CC0" w14:textId="77777777" w:rsidR="002D3B73" w:rsidRPr="00BF07BA" w:rsidRDefault="002D3B73" w:rsidP="006A3871">
            <w:pPr>
              <w:pStyle w:val="Bread"/>
              <w:spacing w:after="0"/>
              <w:rPr>
                <w:rFonts w:asciiTheme="majorHAnsi" w:hAnsiTheme="majorHAnsi" w:cstheme="majorHAnsi"/>
                <w:sz w:val="20"/>
                <w:lang w:eastAsia="en-US"/>
              </w:rPr>
            </w:pPr>
            <w:r w:rsidRPr="00BF07BA">
              <w:rPr>
                <w:rFonts w:asciiTheme="majorHAnsi" w:eastAsiaTheme="minorHAnsi" w:hAnsiTheme="majorHAnsi" w:cstheme="majorHAnsi"/>
                <w:color w:val="000000"/>
                <w:sz w:val="20"/>
                <w:lang w:val="en-GB" w:eastAsia="en-US" w:bidi="en-GB"/>
              </w:rPr>
              <w:t>Rejected</w:t>
            </w:r>
          </w:p>
          <w:p w14:paraId="76301D61" w14:textId="77777777" w:rsidR="002D3B73" w:rsidRPr="00BF07BA" w:rsidRDefault="002D3B73" w:rsidP="006A3871">
            <w:pPr>
              <w:pStyle w:val="Bread"/>
              <w:spacing w:after="0"/>
              <w:rPr>
                <w:rFonts w:asciiTheme="majorHAnsi" w:hAnsiTheme="majorHAnsi" w:cstheme="majorHAnsi"/>
                <w:sz w:val="20"/>
                <w:lang w:eastAsia="en-US"/>
              </w:rPr>
            </w:pPr>
            <w:r w:rsidRPr="00BF07BA">
              <w:rPr>
                <w:rFonts w:asciiTheme="majorHAnsi" w:eastAsiaTheme="minorHAnsi" w:hAnsiTheme="majorHAnsi" w:cstheme="majorHAnsi"/>
                <w:color w:val="000000"/>
                <w:sz w:val="20"/>
                <w:lang w:val="en-GB" w:eastAsia="en-US" w:bidi="en-GB"/>
              </w:rPr>
              <w:t>Inadequate</w:t>
            </w:r>
          </w:p>
          <w:p w14:paraId="2EE4075A" w14:textId="77777777" w:rsidR="002D3B73" w:rsidRPr="00BF07BA" w:rsidRDefault="002D3B73" w:rsidP="006A3871">
            <w:pPr>
              <w:pStyle w:val="Bread"/>
              <w:spacing w:after="0"/>
              <w:rPr>
                <w:rFonts w:asciiTheme="majorHAnsi" w:hAnsiTheme="majorHAnsi" w:cstheme="majorHAnsi"/>
                <w:sz w:val="20"/>
                <w:lang w:eastAsia="en-US"/>
              </w:rPr>
            </w:pPr>
            <w:r w:rsidRPr="00BF07BA">
              <w:rPr>
                <w:rFonts w:asciiTheme="majorHAnsi" w:eastAsiaTheme="minorHAnsi" w:hAnsiTheme="majorHAnsi" w:cstheme="majorHAnsi"/>
                <w:color w:val="000000"/>
                <w:sz w:val="20"/>
                <w:lang w:val="en-GB" w:eastAsia="en-US" w:bidi="en-GB"/>
              </w:rPr>
              <w:t>Acceptable</w:t>
            </w:r>
          </w:p>
          <w:p w14:paraId="7CFADDEF" w14:textId="77777777" w:rsidR="002D3B73" w:rsidRPr="00BF07BA" w:rsidRDefault="002D3B73" w:rsidP="006A3871">
            <w:pPr>
              <w:pStyle w:val="Bread"/>
              <w:spacing w:after="0"/>
              <w:rPr>
                <w:rFonts w:asciiTheme="majorHAnsi" w:eastAsiaTheme="minorHAnsi" w:hAnsiTheme="majorHAnsi" w:cstheme="majorHAnsi"/>
                <w:color w:val="000000"/>
                <w:sz w:val="20"/>
                <w:lang w:eastAsia="en-US"/>
              </w:rPr>
            </w:pPr>
            <w:r w:rsidRPr="00BF07BA">
              <w:rPr>
                <w:rFonts w:asciiTheme="majorHAnsi" w:eastAsiaTheme="minorHAnsi" w:hAnsiTheme="majorHAnsi" w:cstheme="majorHAnsi"/>
                <w:color w:val="000000"/>
                <w:sz w:val="20"/>
                <w:lang w:val="en-GB" w:eastAsia="en-US" w:bidi="en-GB"/>
              </w:rPr>
              <w:t>Good</w:t>
            </w:r>
          </w:p>
          <w:p w14:paraId="3F211CA6" w14:textId="77777777" w:rsidR="002D3B73" w:rsidRPr="00BF07BA" w:rsidRDefault="002D3B73" w:rsidP="006A3871">
            <w:pPr>
              <w:pStyle w:val="Bread"/>
              <w:spacing w:after="0"/>
              <w:rPr>
                <w:rFonts w:asciiTheme="majorHAnsi" w:hAnsiTheme="majorHAnsi" w:cstheme="majorHAnsi"/>
                <w:sz w:val="20"/>
                <w:lang w:eastAsia="en-US"/>
              </w:rPr>
            </w:pPr>
            <w:r w:rsidRPr="00BF07BA">
              <w:rPr>
                <w:rFonts w:asciiTheme="majorHAnsi" w:eastAsiaTheme="minorHAnsi" w:hAnsiTheme="majorHAnsi" w:cstheme="majorHAnsi"/>
                <w:color w:val="000000"/>
                <w:sz w:val="20"/>
                <w:lang w:val="en-GB" w:eastAsia="en-US" w:bidi="en-GB"/>
              </w:rPr>
              <w:t>Very good</w:t>
            </w:r>
          </w:p>
        </w:tc>
        <w:tc>
          <w:tcPr>
            <w:tcW w:w="1276" w:type="dxa"/>
            <w:tcBorders>
              <w:top w:val="single" w:sz="4" w:space="0" w:color="auto"/>
              <w:left w:val="single" w:sz="4" w:space="0" w:color="auto"/>
              <w:bottom w:val="single" w:sz="4" w:space="0" w:color="auto"/>
              <w:right w:val="single" w:sz="4" w:space="0" w:color="auto"/>
            </w:tcBorders>
            <w:hideMark/>
          </w:tcPr>
          <w:p w14:paraId="7454EBD6" w14:textId="77777777" w:rsidR="002D3B73" w:rsidRPr="00BF07BA" w:rsidRDefault="002D3B73" w:rsidP="006A3871">
            <w:pPr>
              <w:pStyle w:val="VRBrdUtanIndrag"/>
              <w:rPr>
                <w:rFonts w:asciiTheme="majorHAnsi" w:eastAsiaTheme="minorHAnsi" w:hAnsiTheme="majorHAnsi" w:cstheme="majorHAnsi"/>
                <w:color w:val="000000"/>
                <w:sz w:val="20"/>
                <w:szCs w:val="20"/>
                <w:lang w:eastAsia="en-US"/>
              </w:rPr>
            </w:pPr>
            <w:r w:rsidRPr="00BF07BA">
              <w:rPr>
                <w:rFonts w:asciiTheme="majorHAnsi" w:eastAsiaTheme="minorHAnsi" w:hAnsiTheme="majorHAnsi" w:cstheme="majorHAnsi"/>
                <w:color w:val="000000"/>
                <w:sz w:val="20"/>
                <w:szCs w:val="20"/>
                <w:lang w:val="en-GB" w:eastAsia="en-US" w:bidi="en-GB"/>
              </w:rPr>
              <w:t>0 %</w:t>
            </w:r>
          </w:p>
          <w:p w14:paraId="78E86148" w14:textId="77777777" w:rsidR="002D3B73" w:rsidRPr="00BF07BA" w:rsidRDefault="002D3B73" w:rsidP="006A3871">
            <w:pPr>
              <w:pStyle w:val="VRBrdUtanIndrag"/>
              <w:rPr>
                <w:rFonts w:asciiTheme="majorHAnsi" w:eastAsiaTheme="minorHAnsi" w:hAnsiTheme="majorHAnsi" w:cstheme="majorHAnsi"/>
                <w:color w:val="000000"/>
                <w:sz w:val="20"/>
                <w:szCs w:val="20"/>
                <w:lang w:eastAsia="en-US"/>
              </w:rPr>
            </w:pPr>
            <w:r w:rsidRPr="00BF07BA">
              <w:rPr>
                <w:rFonts w:asciiTheme="majorHAnsi" w:eastAsiaTheme="minorHAnsi" w:hAnsiTheme="majorHAnsi" w:cstheme="majorHAnsi"/>
                <w:color w:val="000000"/>
                <w:sz w:val="20"/>
                <w:szCs w:val="20"/>
                <w:lang w:val="en-GB" w:eastAsia="en-US" w:bidi="en-GB"/>
              </w:rPr>
              <w:t>40 %</w:t>
            </w:r>
          </w:p>
          <w:p w14:paraId="05E900C5" w14:textId="77777777" w:rsidR="002D3B73" w:rsidRPr="00BF07BA" w:rsidRDefault="002D3B73" w:rsidP="006A3871">
            <w:pPr>
              <w:pStyle w:val="VRBrdUtanIndrag"/>
              <w:rPr>
                <w:rFonts w:asciiTheme="majorHAnsi" w:eastAsiaTheme="minorHAnsi" w:hAnsiTheme="majorHAnsi" w:cstheme="majorHAnsi"/>
                <w:color w:val="000000"/>
                <w:sz w:val="20"/>
                <w:szCs w:val="20"/>
                <w:lang w:eastAsia="en-US"/>
              </w:rPr>
            </w:pPr>
            <w:r w:rsidRPr="00BF07BA">
              <w:rPr>
                <w:rFonts w:asciiTheme="majorHAnsi" w:eastAsiaTheme="minorHAnsi" w:hAnsiTheme="majorHAnsi" w:cstheme="majorHAnsi"/>
                <w:color w:val="000000"/>
                <w:sz w:val="20"/>
                <w:szCs w:val="20"/>
                <w:lang w:val="en-GB" w:eastAsia="en-US" w:bidi="en-GB"/>
              </w:rPr>
              <w:t>60 %</w:t>
            </w:r>
          </w:p>
          <w:p w14:paraId="56CF318C" w14:textId="77777777" w:rsidR="002D3B73" w:rsidRPr="00BF07BA" w:rsidRDefault="002D3B73" w:rsidP="006A3871">
            <w:pPr>
              <w:pStyle w:val="VRBrdUtanIndrag"/>
              <w:rPr>
                <w:rFonts w:asciiTheme="majorHAnsi" w:eastAsiaTheme="minorHAnsi" w:hAnsiTheme="majorHAnsi" w:cstheme="majorHAnsi"/>
                <w:color w:val="000000"/>
                <w:sz w:val="20"/>
                <w:szCs w:val="20"/>
                <w:lang w:eastAsia="en-US"/>
              </w:rPr>
            </w:pPr>
            <w:r w:rsidRPr="00BF07BA">
              <w:rPr>
                <w:rFonts w:asciiTheme="majorHAnsi" w:eastAsiaTheme="minorHAnsi" w:hAnsiTheme="majorHAnsi" w:cstheme="majorHAnsi"/>
                <w:color w:val="000000"/>
                <w:sz w:val="20"/>
                <w:szCs w:val="20"/>
                <w:lang w:val="en-GB" w:eastAsia="en-US" w:bidi="en-GB"/>
              </w:rPr>
              <w:t>80 %</w:t>
            </w:r>
          </w:p>
          <w:p w14:paraId="65ACB999" w14:textId="77777777" w:rsidR="002D3B73" w:rsidRPr="00BF07BA" w:rsidRDefault="002D3B73" w:rsidP="006A3871">
            <w:pPr>
              <w:pStyle w:val="VRBrdUtanIndrag"/>
              <w:rPr>
                <w:rFonts w:asciiTheme="majorHAnsi" w:eastAsiaTheme="minorHAnsi" w:hAnsiTheme="majorHAnsi" w:cstheme="majorHAnsi"/>
                <w:color w:val="000000"/>
                <w:sz w:val="20"/>
                <w:szCs w:val="20"/>
                <w:lang w:eastAsia="en-US"/>
              </w:rPr>
            </w:pPr>
            <w:r w:rsidRPr="00BF07BA">
              <w:rPr>
                <w:rFonts w:asciiTheme="majorHAnsi" w:eastAsiaTheme="minorHAnsi" w:hAnsiTheme="majorHAnsi" w:cstheme="majorHAnsi"/>
                <w:color w:val="000000"/>
                <w:sz w:val="20"/>
                <w:szCs w:val="20"/>
                <w:lang w:val="en-GB" w:eastAsia="en-US" w:bidi="en-GB"/>
              </w:rPr>
              <w:t>100 %</w:t>
            </w:r>
          </w:p>
        </w:tc>
      </w:tr>
    </w:tbl>
    <w:p w14:paraId="77812CC7" w14:textId="27CE5716" w:rsidR="002D3B73" w:rsidRDefault="002D3B73" w:rsidP="00FF3944">
      <w:pPr>
        <w:spacing w:before="240"/>
      </w:pPr>
      <w:r>
        <w:rPr>
          <w:lang w:val="en-GB" w:bidi="en-GB"/>
        </w:rPr>
        <w:t xml:space="preserve">The tender must receive at least </w:t>
      </w:r>
      <w:r w:rsidR="00430A87">
        <w:rPr>
          <w:lang w:val="en-GB" w:bidi="en-GB"/>
        </w:rPr>
        <w:t>70</w:t>
      </w:r>
      <w:r>
        <w:rPr>
          <w:lang w:val="en-GB" w:bidi="en-GB"/>
        </w:rPr>
        <w:t xml:space="preserve"> points to be eligible for further evaluation.</w:t>
      </w:r>
    </w:p>
    <w:p w14:paraId="319FB58C" w14:textId="225F6221" w:rsidR="002D3B73" w:rsidRDefault="002D3B73" w:rsidP="00FF3944">
      <w:r>
        <w:rPr>
          <w:lang w:val="en-GB" w:bidi="en-GB"/>
        </w:rPr>
        <w:t>Definition of the scoring scale:</w:t>
      </w:r>
    </w:p>
    <w:p w14:paraId="57047B06" w14:textId="3CCCFA59" w:rsidR="002D3B73" w:rsidRDefault="002D3B73" w:rsidP="000134F3">
      <w:pPr>
        <w:spacing w:after="60"/>
        <w:rPr>
          <w:lang w:val="en-GB"/>
        </w:rPr>
      </w:pPr>
      <w:r>
        <w:rPr>
          <w:lang w:val="en-GB" w:bidi="en-GB"/>
        </w:rPr>
        <w:t>Rejected = The description or equivalent element is missing or has major shortcomings.</w:t>
      </w:r>
    </w:p>
    <w:p w14:paraId="61F073BD" w14:textId="5C96BD79" w:rsidR="002D3B73" w:rsidRDefault="002D3B73" w:rsidP="000134F3">
      <w:pPr>
        <w:spacing w:after="60"/>
        <w:rPr>
          <w:lang w:val="en-GB"/>
        </w:rPr>
      </w:pPr>
      <w:r w:rsidRPr="0097703C">
        <w:rPr>
          <w:lang w:val="en-GB" w:bidi="en-GB"/>
        </w:rPr>
        <w:t>Inadequate</w:t>
      </w:r>
      <w:r>
        <w:rPr>
          <w:lang w:val="en-GB" w:bidi="en-GB"/>
        </w:rPr>
        <w:t xml:space="preserve"> = The description or equivalent element is included but has certain shortcomings.</w:t>
      </w:r>
    </w:p>
    <w:p w14:paraId="6094FC57" w14:textId="2D6C3237" w:rsidR="002D3B73" w:rsidRDefault="002D3B73" w:rsidP="000134F3">
      <w:pPr>
        <w:spacing w:after="60"/>
        <w:rPr>
          <w:lang w:val="en-GB"/>
        </w:rPr>
      </w:pPr>
      <w:r>
        <w:rPr>
          <w:lang w:val="en-GB" w:bidi="en-GB"/>
        </w:rPr>
        <w:t xml:space="preserve">Acceptable = The description or equivalent element is sufficiently </w:t>
      </w:r>
      <w:r w:rsidR="00F36748">
        <w:rPr>
          <w:lang w:val="en-GB" w:bidi="en-GB"/>
        </w:rPr>
        <w:t>good but</w:t>
      </w:r>
      <w:r>
        <w:rPr>
          <w:lang w:val="en-GB" w:bidi="en-GB"/>
        </w:rPr>
        <w:t xml:space="preserve"> lacks substantial benefits or is of uneven quality.</w:t>
      </w:r>
    </w:p>
    <w:p w14:paraId="4EA177E9" w14:textId="208B097C" w:rsidR="002D3B73" w:rsidRDefault="002D3B73" w:rsidP="000134F3">
      <w:pPr>
        <w:spacing w:after="60"/>
        <w:rPr>
          <w:lang w:val="en-GB"/>
        </w:rPr>
      </w:pPr>
      <w:r>
        <w:rPr>
          <w:lang w:val="en-GB" w:bidi="en-GB"/>
        </w:rPr>
        <w:t>Good = The description or equivalent element is adequate and well suited for the purpose.</w:t>
      </w:r>
    </w:p>
    <w:p w14:paraId="23820B79" w14:textId="1814C25E" w:rsidR="002D3B73" w:rsidRDefault="002D3B73" w:rsidP="00FF3944">
      <w:r>
        <w:rPr>
          <w:lang w:val="en-GB" w:bidi="en-GB"/>
        </w:rPr>
        <w:t xml:space="preserve">Very good = The description or equivalent element provides </w:t>
      </w:r>
      <w:r w:rsidR="009550C6">
        <w:rPr>
          <w:lang w:val="en-GB" w:bidi="en-GB"/>
        </w:rPr>
        <w:t xml:space="preserve">added </w:t>
      </w:r>
      <w:r>
        <w:rPr>
          <w:lang w:val="en-GB" w:bidi="en-GB"/>
        </w:rPr>
        <w:t>value and is of high quality overall.</w:t>
      </w:r>
    </w:p>
    <w:p w14:paraId="4EFEF507" w14:textId="77777777" w:rsidR="002D3B73" w:rsidRDefault="002D3B73" w:rsidP="000134F3">
      <w:r>
        <w:rPr>
          <w:lang w:val="en-GB" w:bidi="en-GB"/>
        </w:rPr>
        <w:t>The quality score is used to reward provided quality by awarding tenders a percentage mark-up on the price, wherein the mark-up is a function of how much lower the quality of the tender is judged to be in relation to the maximum quality. This method makes it possible to determine a comparative value for each tender. The winning tender is the one with the lowest comparative figure.</w:t>
      </w:r>
    </w:p>
    <w:p w14:paraId="260ADFBE" w14:textId="77777777" w:rsidR="002D3B73" w:rsidRDefault="002D3B73" w:rsidP="000134F3">
      <w:pPr>
        <w:pStyle w:val="Heading4"/>
      </w:pPr>
      <w:r>
        <w:rPr>
          <w:rFonts w:eastAsia="Calibri"/>
          <w:lang w:val="en-GB" w:bidi="en-GB"/>
        </w:rPr>
        <w:lastRenderedPageBreak/>
        <w:t>The following formula is used:</w:t>
      </w:r>
    </w:p>
    <w:p w14:paraId="0A363978" w14:textId="77777777" w:rsidR="002D3B73" w:rsidRDefault="002D3B73" w:rsidP="000134F3">
      <w:r>
        <w:rPr>
          <w:lang w:val="en-GB" w:bidi="en-GB"/>
        </w:rPr>
        <w:t xml:space="preserve">Comparison value = Tendered price x (1 + Percentage surcharge). </w:t>
      </w:r>
    </w:p>
    <w:p w14:paraId="5D4761F8" w14:textId="77777777" w:rsidR="002D3B73" w:rsidRDefault="002D3B73" w:rsidP="000134F3">
      <w:pPr>
        <w:rPr>
          <w:lang w:val="en-GB" w:bidi="en-GB"/>
        </w:rPr>
      </w:pPr>
      <w:r>
        <w:rPr>
          <w:lang w:val="en-GB" w:bidi="en-GB"/>
        </w:rPr>
        <w:t xml:space="preserve">Percentage surcharge = [(maximum quality score – quality score assigned)/maximum quality score] x upward adjustment factor; </w:t>
      </w:r>
    </w:p>
    <w:p w14:paraId="16865BD6" w14:textId="26F6CF12" w:rsidR="002D3B73" w:rsidRDefault="002D3B73" w:rsidP="000134F3">
      <w:pPr>
        <w:rPr>
          <w:lang w:val="en-GB" w:bidi="en-GB"/>
        </w:rPr>
      </w:pPr>
      <w:r>
        <w:rPr>
          <w:lang w:val="en-GB" w:bidi="en-GB"/>
        </w:rPr>
        <w:t xml:space="preserve">The upward adjustment factor reflects the effect the quality offered should have when added to the price in an evaluation. The higher the upward adjustment factor is, the greater the importance accorded to qualitative criteria in relation to the price. For this procurement, the weighting factor is set at </w:t>
      </w:r>
      <w:r w:rsidR="00980D21">
        <w:rPr>
          <w:lang w:val="en-GB" w:bidi="en-GB"/>
        </w:rPr>
        <w:t>3</w:t>
      </w:r>
      <w:r>
        <w:rPr>
          <w:lang w:val="en-GB" w:bidi="en-GB"/>
        </w:rPr>
        <w:t>.</w:t>
      </w:r>
    </w:p>
    <w:p w14:paraId="653D7A46" w14:textId="77777777" w:rsidR="002D3B73" w:rsidRDefault="002D3B73" w:rsidP="000134F3">
      <w:pPr>
        <w:pStyle w:val="Heading4"/>
      </w:pPr>
      <w:r>
        <w:rPr>
          <w:rFonts w:eastAsia="Calibri"/>
          <w:lang w:val="en-GB" w:bidi="en-GB"/>
        </w:rPr>
        <w:t>Evaluation example:</w:t>
      </w:r>
    </w:p>
    <w:p w14:paraId="0288B111" w14:textId="3AC3E896" w:rsidR="002D3B73" w:rsidRDefault="002D3B73" w:rsidP="000134F3">
      <w:r>
        <w:rPr>
          <w:lang w:val="en-GB" w:bidi="en-GB"/>
        </w:rPr>
        <w:t>The upward adjustment</w:t>
      </w:r>
      <w:r>
        <w:rPr>
          <w:rFonts w:ascii="Segoe UI" w:hAnsi="Segoe UI" w:cs="Segoe UI"/>
          <w:lang w:val="en-GB"/>
        </w:rPr>
        <w:t xml:space="preserve"> </w:t>
      </w:r>
      <w:r>
        <w:rPr>
          <w:lang w:val="en-GB" w:bidi="en-GB"/>
        </w:rPr>
        <w:t xml:space="preserve">factor is set at </w:t>
      </w:r>
      <w:r w:rsidR="00980D21">
        <w:rPr>
          <w:lang w:val="en-GB" w:bidi="en-GB"/>
        </w:rPr>
        <w:t>2.5</w:t>
      </w:r>
      <w:r>
        <w:rPr>
          <w:lang w:val="en-GB" w:bidi="en-GB"/>
        </w:rPr>
        <w:t>.</w:t>
      </w:r>
    </w:p>
    <w:p w14:paraId="50FD804A" w14:textId="77777777" w:rsidR="002D3B73" w:rsidRDefault="002D3B73" w:rsidP="000134F3">
      <w:r>
        <w:rPr>
          <w:lang w:val="en-GB" w:bidi="en-GB"/>
        </w:rPr>
        <w:t>Tender A: Price of 480,000 SEK; the total quality score obtained is 90 out of 100 points.</w:t>
      </w:r>
    </w:p>
    <w:p w14:paraId="282F69AF" w14:textId="77777777" w:rsidR="002D3B73" w:rsidRDefault="002D3B73" w:rsidP="000134F3">
      <w:r>
        <w:rPr>
          <w:lang w:val="en-GB" w:bidi="en-GB"/>
        </w:rPr>
        <w:t>Tender B: Price of 400,000 SEK; the total quality score obtained is 75 out of 100 points.</w:t>
      </w:r>
    </w:p>
    <w:p w14:paraId="25EB39B4" w14:textId="77777777" w:rsidR="002D3B73" w:rsidRPr="00671F7C" w:rsidRDefault="002D3B73" w:rsidP="00580D9C">
      <w:pPr>
        <w:pStyle w:val="Heading5"/>
      </w:pPr>
      <w:r w:rsidRPr="00671F7C">
        <w:rPr>
          <w:rFonts w:eastAsia="Calibri"/>
          <w:lang w:val="en-GB" w:bidi="en-GB"/>
        </w:rPr>
        <w:t>Evaluation, Tender A</w:t>
      </w:r>
    </w:p>
    <w:p w14:paraId="4C118096" w14:textId="7758FB2A" w:rsidR="002D3B73" w:rsidRPr="00671F7C" w:rsidRDefault="002D3B73" w:rsidP="00671F7C">
      <w:pPr>
        <w:autoSpaceDE w:val="0"/>
        <w:autoSpaceDN w:val="0"/>
        <w:adjustRightInd w:val="0"/>
        <w:spacing w:after="80"/>
        <w:rPr>
          <w:rFonts w:asciiTheme="minorHAnsi" w:hAnsiTheme="minorHAnsi" w:cs="Calibri"/>
          <w:color w:val="000000"/>
        </w:rPr>
      </w:pPr>
      <w:r w:rsidRPr="00671F7C">
        <w:rPr>
          <w:rFonts w:asciiTheme="minorHAnsi" w:eastAsia="Calibri" w:hAnsiTheme="minorHAnsi" w:cs="Calibri"/>
          <w:color w:val="000000"/>
          <w:lang w:val="en-GB" w:bidi="en-GB"/>
        </w:rPr>
        <w:t xml:space="preserve">Percentage surcharge </w:t>
      </w:r>
      <w:r w:rsidR="00F36748" w:rsidRPr="00671F7C">
        <w:rPr>
          <w:rFonts w:asciiTheme="minorHAnsi" w:eastAsia="Calibri" w:hAnsiTheme="minorHAnsi" w:cs="Calibri"/>
          <w:color w:val="000000"/>
          <w:lang w:val="en-GB" w:bidi="en-GB"/>
        </w:rPr>
        <w:t>= (</w:t>
      </w:r>
      <w:r w:rsidRPr="00671F7C">
        <w:rPr>
          <w:rFonts w:asciiTheme="minorHAnsi" w:eastAsia="Calibri" w:hAnsiTheme="minorHAnsi" w:cs="Calibri"/>
          <w:color w:val="000000"/>
          <w:lang w:val="en-GB" w:bidi="en-GB"/>
        </w:rPr>
        <w:t xml:space="preserve">100 – 90) / 100 x 2,5; Percentage increase = 0.25; </w:t>
      </w:r>
    </w:p>
    <w:p w14:paraId="567EDE4C" w14:textId="77777777" w:rsidR="002D3B73" w:rsidRPr="00671F7C" w:rsidRDefault="002D3B73" w:rsidP="002D3B73">
      <w:pPr>
        <w:autoSpaceDE w:val="0"/>
        <w:autoSpaceDN w:val="0"/>
        <w:adjustRightInd w:val="0"/>
        <w:rPr>
          <w:rFonts w:asciiTheme="minorHAnsi" w:hAnsiTheme="minorHAnsi" w:cs="Calibri"/>
          <w:color w:val="000000"/>
        </w:rPr>
      </w:pPr>
      <w:r w:rsidRPr="00671F7C">
        <w:rPr>
          <w:rFonts w:asciiTheme="minorHAnsi" w:eastAsia="Calibri" w:hAnsiTheme="minorHAnsi" w:cs="Calibri"/>
          <w:color w:val="000000"/>
          <w:lang w:val="en-GB" w:bidi="en-GB"/>
        </w:rPr>
        <w:t>Comparative figure = 480,000 x (1 + 0.25); Comparative figure = 600,000.</w:t>
      </w:r>
    </w:p>
    <w:p w14:paraId="412C0812" w14:textId="77777777" w:rsidR="002D3B73" w:rsidRPr="00671F7C" w:rsidRDefault="002D3B73" w:rsidP="00671F7C">
      <w:pPr>
        <w:pStyle w:val="Heading5"/>
      </w:pPr>
      <w:r w:rsidRPr="00671F7C">
        <w:rPr>
          <w:rFonts w:eastAsia="Calibri"/>
          <w:lang w:val="en-GB" w:bidi="en-GB"/>
        </w:rPr>
        <w:t>Evaluation, Tender B</w:t>
      </w:r>
    </w:p>
    <w:p w14:paraId="513E743A" w14:textId="77777777" w:rsidR="002D3B73" w:rsidRPr="00671F7C" w:rsidRDefault="002D3B73" w:rsidP="00671F7C">
      <w:pPr>
        <w:autoSpaceDE w:val="0"/>
        <w:autoSpaceDN w:val="0"/>
        <w:adjustRightInd w:val="0"/>
        <w:spacing w:after="80"/>
        <w:rPr>
          <w:rFonts w:asciiTheme="minorHAnsi" w:eastAsia="Calibri" w:hAnsiTheme="minorHAnsi" w:cs="Calibri"/>
          <w:color w:val="000000"/>
          <w:lang w:val="en-GB" w:bidi="en-GB"/>
        </w:rPr>
      </w:pPr>
      <w:r w:rsidRPr="00671F7C">
        <w:rPr>
          <w:rFonts w:asciiTheme="minorHAnsi" w:eastAsia="Calibri" w:hAnsiTheme="minorHAnsi" w:cs="Calibri"/>
          <w:color w:val="000000"/>
          <w:lang w:val="en-GB" w:bidi="en-GB"/>
        </w:rPr>
        <w:t xml:space="preserve">Percentage surcharge = (100 – 75) / 100 x 2,5; Percentage increase = 0.625; </w:t>
      </w:r>
    </w:p>
    <w:p w14:paraId="63FDBF2B" w14:textId="77777777" w:rsidR="002D3B73" w:rsidRPr="00671F7C" w:rsidRDefault="002D3B73" w:rsidP="002D3B73">
      <w:pPr>
        <w:autoSpaceDE w:val="0"/>
        <w:autoSpaceDN w:val="0"/>
        <w:adjustRightInd w:val="0"/>
        <w:rPr>
          <w:rFonts w:asciiTheme="minorHAnsi" w:eastAsia="Calibri" w:hAnsiTheme="minorHAnsi" w:cs="Calibri"/>
          <w:color w:val="000000"/>
          <w:lang w:val="en-GB" w:bidi="en-GB"/>
        </w:rPr>
      </w:pPr>
      <w:r w:rsidRPr="00671F7C">
        <w:rPr>
          <w:rFonts w:asciiTheme="minorHAnsi" w:eastAsia="Calibri" w:hAnsiTheme="minorHAnsi" w:cs="Calibri"/>
          <w:color w:val="000000"/>
          <w:lang w:val="en-GB" w:bidi="en-GB"/>
        </w:rPr>
        <w:t>Comparative figure = 400,000 x (1 + 0.625); Comparative figure = 650,000.</w:t>
      </w:r>
    </w:p>
    <w:p w14:paraId="28ABA917" w14:textId="77777777" w:rsidR="002D3B73" w:rsidRDefault="002D3B73" w:rsidP="00671F7C">
      <w:pPr>
        <w:rPr>
          <w:lang w:val="en-GB" w:bidi="en-GB"/>
        </w:rPr>
      </w:pPr>
      <w:r>
        <w:rPr>
          <w:lang w:val="en-GB" w:bidi="en-GB"/>
        </w:rPr>
        <w:t>The winning tender is A, since it has the lowest comparison value.</w:t>
      </w:r>
      <w:bookmarkEnd w:id="0"/>
    </w:p>
    <w:sectPr w:rsidR="002D3B73" w:rsidSect="00E059F3">
      <w:headerReference w:type="default" r:id="rId21"/>
      <w:footerReference w:type="default" r:id="rId22"/>
      <w:headerReference w:type="first" r:id="rId23"/>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1E2779" w14:textId="77777777" w:rsidR="006D6EBB" w:rsidRDefault="006D6EBB">
      <w:pPr>
        <w:spacing w:after="0"/>
      </w:pPr>
      <w:r>
        <w:separator/>
      </w:r>
    </w:p>
  </w:endnote>
  <w:endnote w:type="continuationSeparator" w:id="0">
    <w:p w14:paraId="37E8A1A4" w14:textId="77777777" w:rsidR="006D6EBB" w:rsidRDefault="006D6EB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Snap ITC">
    <w:panose1 w:val="04040A07060A020202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7341174"/>
      <w:docPartObj>
        <w:docPartGallery w:val="Page Numbers (Bottom of Page)"/>
        <w:docPartUnique/>
      </w:docPartObj>
    </w:sdtPr>
    <w:sdtEndPr>
      <w:rPr>
        <w:rFonts w:asciiTheme="minorHAnsi" w:hAnsiTheme="minorHAnsi" w:cs="Calibri"/>
      </w:rPr>
    </w:sdtEndPr>
    <w:sdtContent>
      <w:p w14:paraId="44907B5F" w14:textId="77777777" w:rsidR="006D6EBB" w:rsidRPr="005F3A4C" w:rsidRDefault="006D6EBB" w:rsidP="006A3871">
        <w:pPr>
          <w:pStyle w:val="Footer"/>
          <w:jc w:val="right"/>
          <w:rPr>
            <w:rFonts w:asciiTheme="minorHAnsi" w:hAnsiTheme="minorHAnsi" w:cs="Calibri"/>
          </w:rPr>
        </w:pPr>
        <w:r w:rsidRPr="005F3A4C">
          <w:rPr>
            <w:rFonts w:asciiTheme="minorHAnsi" w:hAnsiTheme="minorHAnsi" w:cs="Calibri"/>
          </w:rPr>
          <w:fldChar w:fldCharType="begin"/>
        </w:r>
        <w:r w:rsidRPr="005F3A4C">
          <w:rPr>
            <w:rFonts w:asciiTheme="minorHAnsi" w:hAnsiTheme="minorHAnsi" w:cs="Calibri"/>
          </w:rPr>
          <w:instrText>PAGE   \* MERGEFORMAT</w:instrText>
        </w:r>
        <w:r w:rsidRPr="005F3A4C">
          <w:rPr>
            <w:rFonts w:asciiTheme="minorHAnsi" w:hAnsiTheme="minorHAnsi" w:cs="Calibri"/>
          </w:rPr>
          <w:fldChar w:fldCharType="separate"/>
        </w:r>
        <w:r w:rsidRPr="005F3A4C">
          <w:rPr>
            <w:rFonts w:asciiTheme="minorHAnsi" w:hAnsiTheme="minorHAnsi" w:cs="Calibri"/>
            <w:noProof/>
            <w:lang w:val="sv-SE"/>
          </w:rPr>
          <w:t>35</w:t>
        </w:r>
        <w:r w:rsidRPr="005F3A4C">
          <w:rPr>
            <w:rFonts w:asciiTheme="minorHAnsi" w:hAnsiTheme="minorHAnsi" w:cs="Calibr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FA6266" w14:textId="77777777" w:rsidR="006D6EBB" w:rsidRDefault="006D6EBB">
      <w:pPr>
        <w:spacing w:after="0"/>
      </w:pPr>
      <w:r>
        <w:separator/>
      </w:r>
    </w:p>
  </w:footnote>
  <w:footnote w:type="continuationSeparator" w:id="0">
    <w:p w14:paraId="1672F7E9" w14:textId="77777777" w:rsidR="006D6EBB" w:rsidRDefault="006D6EB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3BE9FE" w14:textId="1EABCDA5" w:rsidR="006D6EBB" w:rsidRPr="00D7245B" w:rsidRDefault="006D6EBB">
    <w:pPr>
      <w:pStyle w:val="Header"/>
      <w:rPr>
        <w:rFonts w:asciiTheme="minorHAnsi" w:hAnsiTheme="minorHAnsi" w:cs="Calibri"/>
        <w:sz w:val="20"/>
        <w:szCs w:val="20"/>
      </w:rPr>
    </w:pPr>
    <w:bookmarkStart w:id="3" w:name="_Hlk511913166"/>
    <w:r w:rsidRPr="00D7245B">
      <w:rPr>
        <w:rFonts w:asciiTheme="minorHAnsi" w:hAnsiTheme="minorHAnsi" w:cstheme="majorHAnsi"/>
        <w:sz w:val="20"/>
        <w:szCs w:val="20"/>
      </w:rPr>
      <w:t>Procurement</w:t>
    </w:r>
    <w:r w:rsidRPr="00D7245B">
      <w:rPr>
        <w:rFonts w:asciiTheme="minorHAnsi" w:hAnsiTheme="minorHAnsi" w:cs="Calibri"/>
        <w:sz w:val="20"/>
        <w:szCs w:val="20"/>
      </w:rPr>
      <w:t xml:space="preserve">: </w:t>
    </w:r>
    <w:r w:rsidRPr="00BF783C">
      <w:rPr>
        <w:sz w:val="20"/>
        <w:szCs w:val="20"/>
      </w:rPr>
      <w:t xml:space="preserve">Source separation of household waste in </w:t>
    </w:r>
    <w:proofErr w:type="spellStart"/>
    <w:r w:rsidRPr="00BF783C">
      <w:rPr>
        <w:sz w:val="20"/>
        <w:szCs w:val="20"/>
      </w:rPr>
      <w:t>Berat</w:t>
    </w:r>
    <w:proofErr w:type="spellEnd"/>
    <w:r w:rsidRPr="00BF783C">
      <w:rPr>
        <w:sz w:val="20"/>
        <w:szCs w:val="20"/>
      </w:rPr>
      <w:t xml:space="preserve"> Municipality</w:t>
    </w:r>
  </w:p>
  <w:p w14:paraId="3D8C9568" w14:textId="19C3603E" w:rsidR="006D6EBB" w:rsidRPr="00D7245B" w:rsidRDefault="006D6EBB">
    <w:pPr>
      <w:pStyle w:val="Header"/>
      <w:rPr>
        <w:rFonts w:asciiTheme="minorHAnsi" w:hAnsiTheme="minorHAnsi"/>
        <w:sz w:val="20"/>
        <w:szCs w:val="20"/>
      </w:rPr>
    </w:pPr>
    <w:r w:rsidRPr="00D7245B">
      <w:rPr>
        <w:rFonts w:asciiTheme="minorHAnsi" w:hAnsiTheme="minorHAnsi" w:cs="Calibri"/>
        <w:sz w:val="20"/>
        <w:szCs w:val="20"/>
      </w:rPr>
      <w:t xml:space="preserve">Reference number: </w:t>
    </w:r>
    <w:r w:rsidR="009C2ADC" w:rsidRPr="009C2ADC">
      <w:rPr>
        <w:rFonts w:asciiTheme="minorHAnsi" w:hAnsiTheme="minorHAnsi" w:cs="Calibri"/>
        <w:iCs/>
        <w:sz w:val="20"/>
        <w:szCs w:val="20"/>
      </w:rPr>
      <w:t>UM 2020-393</w:t>
    </w:r>
    <w:r w:rsidR="00A877C1">
      <w:rPr>
        <w:rFonts w:asciiTheme="minorHAnsi" w:hAnsiTheme="minorHAnsi" w:cs="Calibri"/>
        <w:iCs/>
        <w:sz w:val="20"/>
        <w:szCs w:val="20"/>
      </w:rPr>
      <w:t>40</w:t>
    </w:r>
  </w:p>
  <w:bookmarkEnd w:id="3"/>
  <w:p w14:paraId="554C9258" w14:textId="77777777" w:rsidR="006D6EBB" w:rsidRPr="00D7245B" w:rsidRDefault="006D6EBB">
    <w:pPr>
      <w:pStyle w:val="Header"/>
      <w:rPr>
        <w:rFonts w:asciiTheme="minorHAnsi" w:hAnsiTheme="minorHAnsi"/>
        <w:sz w:val="20"/>
        <w:szCs w:val="20"/>
      </w:rPr>
    </w:pPr>
    <w:r w:rsidRPr="00D7245B">
      <w:rPr>
        <w:rFonts w:asciiTheme="minorHAnsi" w:hAnsiTheme="minorHAnsi"/>
        <w:noProof/>
        <w:sz w:val="20"/>
        <w:szCs w:val="20"/>
      </w:rPr>
      <mc:AlternateContent>
        <mc:Choice Requires="wps">
          <w:drawing>
            <wp:anchor distT="0" distB="0" distL="114300" distR="114300" simplePos="0" relativeHeight="251659264" behindDoc="0" locked="0" layoutInCell="1" allowOverlap="1" wp14:anchorId="26E6E246" wp14:editId="02836103">
              <wp:simplePos x="0" y="0"/>
              <wp:positionH relativeFrom="column">
                <wp:posOffset>-23495</wp:posOffset>
              </wp:positionH>
              <wp:positionV relativeFrom="paragraph">
                <wp:posOffset>164465</wp:posOffset>
              </wp:positionV>
              <wp:extent cx="6134100"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1341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D90B64"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5pt,12.95pt" to="481.1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" strokecolor="black [3200]" strokeweight=".5pt">
              <v:stroke joinstyle="miter"/>
            </v:line>
          </w:pict>
        </mc:Fallback>
      </mc:AlternateContent>
    </w:r>
  </w:p>
  <w:p w14:paraId="75971275" w14:textId="02063C4F" w:rsidR="006D6EBB" w:rsidRPr="00D7245B" w:rsidRDefault="009C2ADC" w:rsidP="009C2ADC">
    <w:pPr>
      <w:pStyle w:val="Header"/>
      <w:tabs>
        <w:tab w:val="clear" w:pos="4536"/>
        <w:tab w:val="clear" w:pos="9072"/>
        <w:tab w:val="left" w:pos="7440"/>
      </w:tabs>
      <w:spacing w:after="240"/>
      <w:rPr>
        <w:rFonts w:asciiTheme="minorHAnsi" w:hAnsiTheme="minorHAnsi"/>
        <w:sz w:val="20"/>
        <w:szCs w:val="20"/>
      </w:rPr>
    </w:pPr>
    <w:r>
      <w:rPr>
        <w:rFonts w:asciiTheme="minorHAnsi" w:hAnsiTheme="minorHAnsi"/>
        <w:sz w:val="20"/>
        <w:szCs w:val="2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69B67" w14:textId="77777777" w:rsidR="006D6EBB" w:rsidRPr="00466417" w:rsidRDefault="006D6EBB">
    <w:pPr>
      <w:pStyle w:val="Header"/>
      <w:rPr>
        <w:sz w:val="16"/>
        <w:szCs w:val="16"/>
      </w:rPr>
    </w:pPr>
    <w:r>
      <w:tab/>
    </w:r>
    <w:r>
      <w:tab/>
    </w:r>
    <w:r w:rsidRPr="00466417">
      <w:rPr>
        <w:sz w:val="16"/>
        <w:szCs w:val="16"/>
      </w:rPr>
      <w:t>v.1.1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E6960"/>
    <w:multiLevelType w:val="hybridMultilevel"/>
    <w:tmpl w:val="9FAAB0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3F21140"/>
    <w:multiLevelType w:val="multilevel"/>
    <w:tmpl w:val="0FD4A47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42C4A1D"/>
    <w:multiLevelType w:val="hybridMultilevel"/>
    <w:tmpl w:val="723E22B6"/>
    <w:lvl w:ilvl="0" w:tplc="04905380">
      <w:start w:val="8"/>
      <w:numFmt w:val="bullet"/>
      <w:lvlText w:val="-"/>
      <w:lvlJc w:val="left"/>
      <w:pPr>
        <w:ind w:left="720" w:hanging="360"/>
      </w:pPr>
      <w:rPr>
        <w:rFonts w:ascii="Segoe UI" w:eastAsia="Times New Roman" w:hAnsi="Segoe UI" w:cs="Segoe UI" w:hint="default"/>
        <w:color w:val="000000" w:themeColor="text1"/>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3" w15:restartNumberingAfterBreak="0">
    <w:nsid w:val="0D0812D4"/>
    <w:multiLevelType w:val="hybridMultilevel"/>
    <w:tmpl w:val="CCDCB078"/>
    <w:lvl w:ilvl="0" w:tplc="9B12AD12">
      <w:start w:val="4"/>
      <w:numFmt w:val="bullet"/>
      <w:lvlText w:val="-"/>
      <w:lvlJc w:val="left"/>
      <w:pPr>
        <w:ind w:left="720" w:hanging="360"/>
      </w:pPr>
      <w:rPr>
        <w:rFonts w:ascii="ArialMT" w:eastAsiaTheme="minorHAnsi" w:hAnsi="ArialMT" w:cs="ArialMT" w:hint="default"/>
        <w:b w:val="0"/>
        <w:color w:val="000000" w:themeColor="text1"/>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4" w15:restartNumberingAfterBreak="0">
    <w:nsid w:val="0EE934A5"/>
    <w:multiLevelType w:val="hybridMultilevel"/>
    <w:tmpl w:val="A30C8F74"/>
    <w:lvl w:ilvl="0" w:tplc="E0945308">
      <w:start w:val="3"/>
      <w:numFmt w:val="bullet"/>
      <w:lvlText w:val="-"/>
      <w:lvlJc w:val="left"/>
      <w:pPr>
        <w:ind w:left="720" w:hanging="360"/>
      </w:pPr>
      <w:rPr>
        <w:rFonts w:ascii="Calibri" w:eastAsiaTheme="minorHAnsi" w:hAnsi="Calibri" w:cs="Calibri" w:hint="default"/>
        <w:color w:val="000000" w:themeColor="text1"/>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5" w15:restartNumberingAfterBreak="0">
    <w:nsid w:val="108447E9"/>
    <w:multiLevelType w:val="multilevel"/>
    <w:tmpl w:val="0A40A720"/>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6" w15:restartNumberingAfterBreak="0">
    <w:nsid w:val="12BF4C98"/>
    <w:multiLevelType w:val="multilevel"/>
    <w:tmpl w:val="61BA929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7" w15:restartNumberingAfterBreak="0">
    <w:nsid w:val="18F52597"/>
    <w:multiLevelType w:val="hybridMultilevel"/>
    <w:tmpl w:val="A718E9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8" w15:restartNumberingAfterBreak="0">
    <w:nsid w:val="1CDE2DF0"/>
    <w:multiLevelType w:val="multilevel"/>
    <w:tmpl w:val="F378FDEA"/>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9" w15:restartNumberingAfterBreak="0">
    <w:nsid w:val="1EB53FD5"/>
    <w:multiLevelType w:val="hybridMultilevel"/>
    <w:tmpl w:val="31FCF7E8"/>
    <w:lvl w:ilvl="0" w:tplc="041D0001">
      <w:start w:val="1"/>
      <w:numFmt w:val="bullet"/>
      <w:lvlText w:val=""/>
      <w:lvlJc w:val="left"/>
      <w:pPr>
        <w:ind w:left="1664" w:hanging="360"/>
      </w:pPr>
      <w:rPr>
        <w:rFonts w:ascii="Symbol" w:hAnsi="Symbol" w:hint="default"/>
      </w:rPr>
    </w:lvl>
    <w:lvl w:ilvl="1" w:tplc="041D0003">
      <w:start w:val="1"/>
      <w:numFmt w:val="bullet"/>
      <w:lvlText w:val="o"/>
      <w:lvlJc w:val="left"/>
      <w:pPr>
        <w:ind w:left="2384" w:hanging="360"/>
      </w:pPr>
      <w:rPr>
        <w:rFonts w:ascii="Courier New" w:hAnsi="Courier New" w:cs="Courier New" w:hint="default"/>
      </w:rPr>
    </w:lvl>
    <w:lvl w:ilvl="2" w:tplc="041D0005">
      <w:start w:val="1"/>
      <w:numFmt w:val="bullet"/>
      <w:lvlText w:val=""/>
      <w:lvlJc w:val="left"/>
      <w:pPr>
        <w:ind w:left="3104" w:hanging="360"/>
      </w:pPr>
      <w:rPr>
        <w:rFonts w:ascii="Wingdings" w:hAnsi="Wingdings" w:hint="default"/>
      </w:rPr>
    </w:lvl>
    <w:lvl w:ilvl="3" w:tplc="041D0001">
      <w:start w:val="1"/>
      <w:numFmt w:val="bullet"/>
      <w:lvlText w:val=""/>
      <w:lvlJc w:val="left"/>
      <w:pPr>
        <w:ind w:left="3824" w:hanging="360"/>
      </w:pPr>
      <w:rPr>
        <w:rFonts w:ascii="Symbol" w:hAnsi="Symbol" w:hint="default"/>
      </w:rPr>
    </w:lvl>
    <w:lvl w:ilvl="4" w:tplc="041D0003">
      <w:start w:val="1"/>
      <w:numFmt w:val="bullet"/>
      <w:lvlText w:val="o"/>
      <w:lvlJc w:val="left"/>
      <w:pPr>
        <w:ind w:left="4544" w:hanging="360"/>
      </w:pPr>
      <w:rPr>
        <w:rFonts w:ascii="Courier New" w:hAnsi="Courier New" w:cs="Courier New" w:hint="default"/>
      </w:rPr>
    </w:lvl>
    <w:lvl w:ilvl="5" w:tplc="041D0005">
      <w:start w:val="1"/>
      <w:numFmt w:val="bullet"/>
      <w:lvlText w:val=""/>
      <w:lvlJc w:val="left"/>
      <w:pPr>
        <w:ind w:left="5264" w:hanging="360"/>
      </w:pPr>
      <w:rPr>
        <w:rFonts w:ascii="Wingdings" w:hAnsi="Wingdings" w:hint="default"/>
      </w:rPr>
    </w:lvl>
    <w:lvl w:ilvl="6" w:tplc="041D0001">
      <w:start w:val="1"/>
      <w:numFmt w:val="bullet"/>
      <w:lvlText w:val=""/>
      <w:lvlJc w:val="left"/>
      <w:pPr>
        <w:ind w:left="5984" w:hanging="360"/>
      </w:pPr>
      <w:rPr>
        <w:rFonts w:ascii="Symbol" w:hAnsi="Symbol" w:hint="default"/>
      </w:rPr>
    </w:lvl>
    <w:lvl w:ilvl="7" w:tplc="041D0003">
      <w:start w:val="1"/>
      <w:numFmt w:val="bullet"/>
      <w:lvlText w:val="o"/>
      <w:lvlJc w:val="left"/>
      <w:pPr>
        <w:ind w:left="6704" w:hanging="360"/>
      </w:pPr>
      <w:rPr>
        <w:rFonts w:ascii="Courier New" w:hAnsi="Courier New" w:cs="Courier New" w:hint="default"/>
      </w:rPr>
    </w:lvl>
    <w:lvl w:ilvl="8" w:tplc="041D0005">
      <w:start w:val="1"/>
      <w:numFmt w:val="bullet"/>
      <w:lvlText w:val=""/>
      <w:lvlJc w:val="left"/>
      <w:pPr>
        <w:ind w:left="7424" w:hanging="360"/>
      </w:pPr>
      <w:rPr>
        <w:rFonts w:ascii="Wingdings" w:hAnsi="Wingdings" w:hint="default"/>
      </w:rPr>
    </w:lvl>
  </w:abstractNum>
  <w:abstractNum w:abstractNumId="10" w15:restartNumberingAfterBreak="0">
    <w:nsid w:val="208D69C8"/>
    <w:multiLevelType w:val="hybridMultilevel"/>
    <w:tmpl w:val="F6B8BD76"/>
    <w:lvl w:ilvl="0" w:tplc="8BCA4D62">
      <w:start w:val="3"/>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2BE0C68"/>
    <w:multiLevelType w:val="hybridMultilevel"/>
    <w:tmpl w:val="50F2CE56"/>
    <w:lvl w:ilvl="0" w:tplc="8BCA4D62">
      <w:start w:val="3"/>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2" w15:restartNumberingAfterBreak="0">
    <w:nsid w:val="28B864C0"/>
    <w:multiLevelType w:val="hybridMultilevel"/>
    <w:tmpl w:val="F2AE9A22"/>
    <w:lvl w:ilvl="0" w:tplc="8BCA4D62">
      <w:start w:val="3"/>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3" w15:restartNumberingAfterBreak="0">
    <w:nsid w:val="3032251E"/>
    <w:multiLevelType w:val="hybridMultilevel"/>
    <w:tmpl w:val="F4BC7A70"/>
    <w:lvl w:ilvl="0" w:tplc="79CE4BA8">
      <w:start w:val="1"/>
      <w:numFmt w:val="decimal"/>
      <w:lvlText w:val="%1)"/>
      <w:lvlJc w:val="left"/>
      <w:pPr>
        <w:ind w:left="1080" w:hanging="360"/>
      </w:pPr>
      <w:rPr>
        <w:b/>
      </w:rPr>
    </w:lvl>
    <w:lvl w:ilvl="1" w:tplc="8C0664F2">
      <w:numFmt w:val="bullet"/>
      <w:lvlText w:val="•"/>
      <w:lvlJc w:val="left"/>
      <w:pPr>
        <w:ind w:left="1800" w:hanging="360"/>
      </w:pPr>
      <w:rPr>
        <w:rFonts w:ascii="ArialMT" w:eastAsiaTheme="minorHAnsi" w:hAnsi="ArialMT" w:cs="ArialMT" w:hint="default"/>
      </w:rPr>
    </w:lvl>
    <w:lvl w:ilvl="2" w:tplc="041D001B">
      <w:start w:val="1"/>
      <w:numFmt w:val="lowerRoman"/>
      <w:lvlText w:val="%3."/>
      <w:lvlJc w:val="right"/>
      <w:pPr>
        <w:ind w:left="2520" w:hanging="180"/>
      </w:pPr>
    </w:lvl>
    <w:lvl w:ilvl="3" w:tplc="041D000F">
      <w:start w:val="1"/>
      <w:numFmt w:val="decimal"/>
      <w:lvlText w:val="%4."/>
      <w:lvlJc w:val="left"/>
      <w:pPr>
        <w:ind w:left="3240" w:hanging="360"/>
      </w:pPr>
    </w:lvl>
    <w:lvl w:ilvl="4" w:tplc="041D0019">
      <w:start w:val="1"/>
      <w:numFmt w:val="lowerLetter"/>
      <w:lvlText w:val="%5."/>
      <w:lvlJc w:val="left"/>
      <w:pPr>
        <w:ind w:left="3960" w:hanging="360"/>
      </w:pPr>
    </w:lvl>
    <w:lvl w:ilvl="5" w:tplc="041D001B">
      <w:start w:val="1"/>
      <w:numFmt w:val="lowerRoman"/>
      <w:lvlText w:val="%6."/>
      <w:lvlJc w:val="right"/>
      <w:pPr>
        <w:ind w:left="4680" w:hanging="180"/>
      </w:pPr>
    </w:lvl>
    <w:lvl w:ilvl="6" w:tplc="041D000F">
      <w:start w:val="1"/>
      <w:numFmt w:val="decimal"/>
      <w:lvlText w:val="%7."/>
      <w:lvlJc w:val="left"/>
      <w:pPr>
        <w:ind w:left="5400" w:hanging="360"/>
      </w:pPr>
    </w:lvl>
    <w:lvl w:ilvl="7" w:tplc="041D0019">
      <w:start w:val="1"/>
      <w:numFmt w:val="lowerLetter"/>
      <w:lvlText w:val="%8."/>
      <w:lvlJc w:val="left"/>
      <w:pPr>
        <w:ind w:left="6120" w:hanging="360"/>
      </w:pPr>
    </w:lvl>
    <w:lvl w:ilvl="8" w:tplc="041D001B">
      <w:start w:val="1"/>
      <w:numFmt w:val="lowerRoman"/>
      <w:lvlText w:val="%9."/>
      <w:lvlJc w:val="right"/>
      <w:pPr>
        <w:ind w:left="6840" w:hanging="180"/>
      </w:pPr>
    </w:lvl>
  </w:abstractNum>
  <w:abstractNum w:abstractNumId="14" w15:restartNumberingAfterBreak="0">
    <w:nsid w:val="338E0E07"/>
    <w:multiLevelType w:val="multilevel"/>
    <w:tmpl w:val="883E57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B0975C6"/>
    <w:multiLevelType w:val="hybridMultilevel"/>
    <w:tmpl w:val="FD9A832C"/>
    <w:lvl w:ilvl="0" w:tplc="E0945308">
      <w:start w:val="3"/>
      <w:numFmt w:val="bullet"/>
      <w:lvlText w:val="-"/>
      <w:lvlJc w:val="left"/>
      <w:pPr>
        <w:ind w:left="1440" w:hanging="360"/>
      </w:pPr>
      <w:rPr>
        <w:rFonts w:ascii="Calibri" w:eastAsiaTheme="minorHAnsi" w:hAnsi="Calibri" w:cs="Calibri" w:hint="default"/>
        <w:color w:val="000000" w:themeColor="text1"/>
      </w:rPr>
    </w:lvl>
    <w:lvl w:ilvl="1" w:tplc="041D0003" w:tentative="1">
      <w:start w:val="1"/>
      <w:numFmt w:val="bullet"/>
      <w:lvlText w:val="o"/>
      <w:lvlJc w:val="left"/>
      <w:pPr>
        <w:ind w:left="2160" w:hanging="360"/>
      </w:pPr>
      <w:rPr>
        <w:rFonts w:ascii="Courier New" w:hAnsi="Courier New" w:cs="Courier New" w:hint="default"/>
      </w:rPr>
    </w:lvl>
    <w:lvl w:ilvl="2" w:tplc="041D0005" w:tentative="1">
      <w:start w:val="1"/>
      <w:numFmt w:val="bullet"/>
      <w:lvlText w:val=""/>
      <w:lvlJc w:val="left"/>
      <w:pPr>
        <w:ind w:left="2880" w:hanging="360"/>
      </w:pPr>
      <w:rPr>
        <w:rFonts w:ascii="Wingdings" w:hAnsi="Wingdings" w:hint="default"/>
      </w:rPr>
    </w:lvl>
    <w:lvl w:ilvl="3" w:tplc="041D0001" w:tentative="1">
      <w:start w:val="1"/>
      <w:numFmt w:val="bullet"/>
      <w:lvlText w:val=""/>
      <w:lvlJc w:val="left"/>
      <w:pPr>
        <w:ind w:left="3600" w:hanging="360"/>
      </w:pPr>
      <w:rPr>
        <w:rFonts w:ascii="Symbol" w:hAnsi="Symbol" w:hint="default"/>
      </w:rPr>
    </w:lvl>
    <w:lvl w:ilvl="4" w:tplc="041D0003" w:tentative="1">
      <w:start w:val="1"/>
      <w:numFmt w:val="bullet"/>
      <w:lvlText w:val="o"/>
      <w:lvlJc w:val="left"/>
      <w:pPr>
        <w:ind w:left="4320" w:hanging="360"/>
      </w:pPr>
      <w:rPr>
        <w:rFonts w:ascii="Courier New" w:hAnsi="Courier New" w:cs="Courier New" w:hint="default"/>
      </w:rPr>
    </w:lvl>
    <w:lvl w:ilvl="5" w:tplc="041D0005" w:tentative="1">
      <w:start w:val="1"/>
      <w:numFmt w:val="bullet"/>
      <w:lvlText w:val=""/>
      <w:lvlJc w:val="left"/>
      <w:pPr>
        <w:ind w:left="5040" w:hanging="360"/>
      </w:pPr>
      <w:rPr>
        <w:rFonts w:ascii="Wingdings" w:hAnsi="Wingdings" w:hint="default"/>
      </w:rPr>
    </w:lvl>
    <w:lvl w:ilvl="6" w:tplc="041D0001" w:tentative="1">
      <w:start w:val="1"/>
      <w:numFmt w:val="bullet"/>
      <w:lvlText w:val=""/>
      <w:lvlJc w:val="left"/>
      <w:pPr>
        <w:ind w:left="5760" w:hanging="360"/>
      </w:pPr>
      <w:rPr>
        <w:rFonts w:ascii="Symbol" w:hAnsi="Symbol" w:hint="default"/>
      </w:rPr>
    </w:lvl>
    <w:lvl w:ilvl="7" w:tplc="041D0003" w:tentative="1">
      <w:start w:val="1"/>
      <w:numFmt w:val="bullet"/>
      <w:lvlText w:val="o"/>
      <w:lvlJc w:val="left"/>
      <w:pPr>
        <w:ind w:left="6480" w:hanging="360"/>
      </w:pPr>
      <w:rPr>
        <w:rFonts w:ascii="Courier New" w:hAnsi="Courier New" w:cs="Courier New" w:hint="default"/>
      </w:rPr>
    </w:lvl>
    <w:lvl w:ilvl="8" w:tplc="041D0005" w:tentative="1">
      <w:start w:val="1"/>
      <w:numFmt w:val="bullet"/>
      <w:lvlText w:val=""/>
      <w:lvlJc w:val="left"/>
      <w:pPr>
        <w:ind w:left="7200" w:hanging="360"/>
      </w:pPr>
      <w:rPr>
        <w:rFonts w:ascii="Wingdings" w:hAnsi="Wingdings" w:hint="default"/>
      </w:rPr>
    </w:lvl>
  </w:abstractNum>
  <w:abstractNum w:abstractNumId="16" w15:restartNumberingAfterBreak="0">
    <w:nsid w:val="3CAC5023"/>
    <w:multiLevelType w:val="hybridMultilevel"/>
    <w:tmpl w:val="160AE3B0"/>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7" w15:restartNumberingAfterBreak="0">
    <w:nsid w:val="417F6394"/>
    <w:multiLevelType w:val="multilevel"/>
    <w:tmpl w:val="D58864E6"/>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18" w15:restartNumberingAfterBreak="0">
    <w:nsid w:val="46BB368D"/>
    <w:multiLevelType w:val="hybridMultilevel"/>
    <w:tmpl w:val="DAC688BC"/>
    <w:lvl w:ilvl="0" w:tplc="041D0001">
      <w:start w:val="1"/>
      <w:numFmt w:val="bullet"/>
      <w:lvlText w:val=""/>
      <w:lvlJc w:val="left"/>
      <w:pPr>
        <w:ind w:left="1080" w:hanging="360"/>
      </w:pPr>
      <w:rPr>
        <w:rFonts w:ascii="Symbol" w:hAnsi="Symbol" w:hint="default"/>
      </w:rPr>
    </w:lvl>
    <w:lvl w:ilvl="1" w:tplc="041D0003">
      <w:start w:val="1"/>
      <w:numFmt w:val="bullet"/>
      <w:lvlText w:val="o"/>
      <w:lvlJc w:val="left"/>
      <w:pPr>
        <w:ind w:left="1800" w:hanging="360"/>
      </w:pPr>
      <w:rPr>
        <w:rFonts w:ascii="Courier New" w:hAnsi="Courier New" w:cs="Courier New" w:hint="default"/>
      </w:rPr>
    </w:lvl>
    <w:lvl w:ilvl="2" w:tplc="041D0005">
      <w:start w:val="1"/>
      <w:numFmt w:val="bullet"/>
      <w:lvlText w:val=""/>
      <w:lvlJc w:val="left"/>
      <w:pPr>
        <w:ind w:left="2520" w:hanging="360"/>
      </w:pPr>
      <w:rPr>
        <w:rFonts w:ascii="Wingdings" w:hAnsi="Wingdings" w:hint="default"/>
      </w:rPr>
    </w:lvl>
    <w:lvl w:ilvl="3" w:tplc="041D0001">
      <w:start w:val="1"/>
      <w:numFmt w:val="bullet"/>
      <w:lvlText w:val=""/>
      <w:lvlJc w:val="left"/>
      <w:pPr>
        <w:ind w:left="3240" w:hanging="360"/>
      </w:pPr>
      <w:rPr>
        <w:rFonts w:ascii="Symbol" w:hAnsi="Symbol" w:hint="default"/>
      </w:rPr>
    </w:lvl>
    <w:lvl w:ilvl="4" w:tplc="041D0003">
      <w:start w:val="1"/>
      <w:numFmt w:val="bullet"/>
      <w:lvlText w:val="o"/>
      <w:lvlJc w:val="left"/>
      <w:pPr>
        <w:ind w:left="3960" w:hanging="360"/>
      </w:pPr>
      <w:rPr>
        <w:rFonts w:ascii="Courier New" w:hAnsi="Courier New" w:cs="Courier New" w:hint="default"/>
      </w:rPr>
    </w:lvl>
    <w:lvl w:ilvl="5" w:tplc="041D0005">
      <w:start w:val="1"/>
      <w:numFmt w:val="bullet"/>
      <w:lvlText w:val=""/>
      <w:lvlJc w:val="left"/>
      <w:pPr>
        <w:ind w:left="4680" w:hanging="360"/>
      </w:pPr>
      <w:rPr>
        <w:rFonts w:ascii="Wingdings" w:hAnsi="Wingdings" w:hint="default"/>
      </w:rPr>
    </w:lvl>
    <w:lvl w:ilvl="6" w:tplc="041D0001">
      <w:start w:val="1"/>
      <w:numFmt w:val="bullet"/>
      <w:lvlText w:val=""/>
      <w:lvlJc w:val="left"/>
      <w:pPr>
        <w:ind w:left="5400" w:hanging="360"/>
      </w:pPr>
      <w:rPr>
        <w:rFonts w:ascii="Symbol" w:hAnsi="Symbol" w:hint="default"/>
      </w:rPr>
    </w:lvl>
    <w:lvl w:ilvl="7" w:tplc="041D0003">
      <w:start w:val="1"/>
      <w:numFmt w:val="bullet"/>
      <w:lvlText w:val="o"/>
      <w:lvlJc w:val="left"/>
      <w:pPr>
        <w:ind w:left="6120" w:hanging="360"/>
      </w:pPr>
      <w:rPr>
        <w:rFonts w:ascii="Courier New" w:hAnsi="Courier New" w:cs="Courier New" w:hint="default"/>
      </w:rPr>
    </w:lvl>
    <w:lvl w:ilvl="8" w:tplc="041D0005">
      <w:start w:val="1"/>
      <w:numFmt w:val="bullet"/>
      <w:lvlText w:val=""/>
      <w:lvlJc w:val="left"/>
      <w:pPr>
        <w:ind w:left="6840" w:hanging="360"/>
      </w:pPr>
      <w:rPr>
        <w:rFonts w:ascii="Wingdings" w:hAnsi="Wingdings" w:hint="default"/>
      </w:rPr>
    </w:lvl>
  </w:abstractNum>
  <w:abstractNum w:abstractNumId="19" w15:restartNumberingAfterBreak="0">
    <w:nsid w:val="4B525048"/>
    <w:multiLevelType w:val="hybridMultilevel"/>
    <w:tmpl w:val="317270A8"/>
    <w:lvl w:ilvl="0" w:tplc="67826BC6">
      <w:start w:val="1"/>
      <w:numFmt w:val="lowerLetter"/>
      <w:lvlText w:val="%1)"/>
      <w:lvlJc w:val="left"/>
      <w:pPr>
        <w:ind w:left="720" w:hanging="360"/>
      </w:pPr>
      <w:rPr>
        <w:b w:val="0"/>
      </w:r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0" w15:restartNumberingAfterBreak="0">
    <w:nsid w:val="4B9A0594"/>
    <w:multiLevelType w:val="hybridMultilevel"/>
    <w:tmpl w:val="5426CF72"/>
    <w:lvl w:ilvl="0" w:tplc="8BCA4D62">
      <w:start w:val="3"/>
      <w:numFmt w:val="bullet"/>
      <w:lvlText w:val="-"/>
      <w:lvlJc w:val="left"/>
      <w:pPr>
        <w:ind w:left="720" w:hanging="360"/>
      </w:pPr>
      <w:rPr>
        <w:rFonts w:ascii="Calibri" w:eastAsiaTheme="minorHAnsi" w:hAnsi="Calibri" w:cs="Calibri"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1" w15:restartNumberingAfterBreak="0">
    <w:nsid w:val="508C4CEC"/>
    <w:multiLevelType w:val="multilevel"/>
    <w:tmpl w:val="71A677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592936F3"/>
    <w:multiLevelType w:val="multilevel"/>
    <w:tmpl w:val="8D2E8C5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3" w15:restartNumberingAfterBreak="0">
    <w:nsid w:val="631619E9"/>
    <w:multiLevelType w:val="multilevel"/>
    <w:tmpl w:val="7522184E"/>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4" w15:restartNumberingAfterBreak="0">
    <w:nsid w:val="660942E1"/>
    <w:multiLevelType w:val="hybridMultilevel"/>
    <w:tmpl w:val="F6BC32E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5" w15:restartNumberingAfterBreak="0">
    <w:nsid w:val="70373BA1"/>
    <w:multiLevelType w:val="multilevel"/>
    <w:tmpl w:val="A77E317C"/>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6" w15:restartNumberingAfterBreak="0">
    <w:nsid w:val="78935FB1"/>
    <w:multiLevelType w:val="multilevel"/>
    <w:tmpl w:val="9B2C5444"/>
    <w:lvl w:ilvl="0">
      <w:start w:val="1"/>
      <w:numFmt w:val="bullet"/>
      <w:lvlText w:val="o"/>
      <w:lvlJc w:val="left"/>
      <w:pPr>
        <w:tabs>
          <w:tab w:val="num" w:pos="720"/>
        </w:tabs>
        <w:ind w:left="720" w:hanging="360"/>
      </w:pPr>
      <w:rPr>
        <w:rFonts w:ascii="Courier New" w:hAnsi="Courier New"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o"/>
      <w:lvlJc w:val="left"/>
      <w:pPr>
        <w:tabs>
          <w:tab w:val="num" w:pos="2160"/>
        </w:tabs>
        <w:ind w:left="2160" w:hanging="360"/>
      </w:pPr>
      <w:rPr>
        <w:rFonts w:ascii="Courier New" w:hAnsi="Courier New" w:cs="Times New Roman" w:hint="default"/>
        <w:sz w:val="20"/>
      </w:rPr>
    </w:lvl>
    <w:lvl w:ilvl="3">
      <w:start w:val="1"/>
      <w:numFmt w:val="bullet"/>
      <w:lvlText w:val="o"/>
      <w:lvlJc w:val="left"/>
      <w:pPr>
        <w:tabs>
          <w:tab w:val="num" w:pos="2880"/>
        </w:tabs>
        <w:ind w:left="2880" w:hanging="360"/>
      </w:pPr>
      <w:rPr>
        <w:rFonts w:ascii="Courier New" w:hAnsi="Courier New" w:cs="Times New Roman" w:hint="default"/>
        <w:sz w:val="20"/>
      </w:rPr>
    </w:lvl>
    <w:lvl w:ilvl="4">
      <w:start w:val="1"/>
      <w:numFmt w:val="bullet"/>
      <w:lvlText w:val="o"/>
      <w:lvlJc w:val="left"/>
      <w:pPr>
        <w:tabs>
          <w:tab w:val="num" w:pos="3600"/>
        </w:tabs>
        <w:ind w:left="3600" w:hanging="360"/>
      </w:pPr>
      <w:rPr>
        <w:rFonts w:ascii="Courier New" w:hAnsi="Courier New" w:cs="Times New Roman" w:hint="default"/>
        <w:sz w:val="20"/>
      </w:rPr>
    </w:lvl>
    <w:lvl w:ilvl="5">
      <w:start w:val="1"/>
      <w:numFmt w:val="bullet"/>
      <w:lvlText w:val="o"/>
      <w:lvlJc w:val="left"/>
      <w:pPr>
        <w:tabs>
          <w:tab w:val="num" w:pos="4320"/>
        </w:tabs>
        <w:ind w:left="4320" w:hanging="360"/>
      </w:pPr>
      <w:rPr>
        <w:rFonts w:ascii="Courier New" w:hAnsi="Courier New" w:cs="Times New Roman" w:hint="default"/>
        <w:sz w:val="20"/>
      </w:rPr>
    </w:lvl>
    <w:lvl w:ilvl="6">
      <w:start w:val="1"/>
      <w:numFmt w:val="bullet"/>
      <w:lvlText w:val="o"/>
      <w:lvlJc w:val="left"/>
      <w:pPr>
        <w:tabs>
          <w:tab w:val="num" w:pos="5040"/>
        </w:tabs>
        <w:ind w:left="5040" w:hanging="360"/>
      </w:pPr>
      <w:rPr>
        <w:rFonts w:ascii="Courier New" w:hAnsi="Courier New" w:cs="Times New Roman" w:hint="default"/>
        <w:sz w:val="20"/>
      </w:rPr>
    </w:lvl>
    <w:lvl w:ilvl="7">
      <w:start w:val="1"/>
      <w:numFmt w:val="bullet"/>
      <w:lvlText w:val="o"/>
      <w:lvlJc w:val="left"/>
      <w:pPr>
        <w:tabs>
          <w:tab w:val="num" w:pos="5760"/>
        </w:tabs>
        <w:ind w:left="5760" w:hanging="360"/>
      </w:pPr>
      <w:rPr>
        <w:rFonts w:ascii="Courier New" w:hAnsi="Courier New" w:cs="Times New Roman" w:hint="default"/>
        <w:sz w:val="20"/>
      </w:rPr>
    </w:lvl>
    <w:lvl w:ilvl="8">
      <w:start w:val="1"/>
      <w:numFmt w:val="bullet"/>
      <w:lvlText w:val="o"/>
      <w:lvlJc w:val="left"/>
      <w:pPr>
        <w:tabs>
          <w:tab w:val="num" w:pos="6480"/>
        </w:tabs>
        <w:ind w:left="6480" w:hanging="360"/>
      </w:pPr>
      <w:rPr>
        <w:rFonts w:ascii="Courier New" w:hAnsi="Courier New" w:cs="Times New Roman" w:hint="default"/>
        <w:sz w:val="20"/>
      </w:rPr>
    </w:lvl>
  </w:abstractNum>
  <w:abstractNum w:abstractNumId="27" w15:restartNumberingAfterBreak="0">
    <w:nsid w:val="7AC4749F"/>
    <w:multiLevelType w:val="hybridMultilevel"/>
    <w:tmpl w:val="6B087598"/>
    <w:lvl w:ilvl="0" w:tplc="00F04004">
      <w:start w:val="1"/>
      <w:numFmt w:val="bullet"/>
      <w:lvlText w:val="-"/>
      <w:lvlJc w:val="left"/>
      <w:pPr>
        <w:ind w:left="720" w:hanging="360"/>
      </w:pPr>
      <w:rPr>
        <w:rFonts w:ascii="Arial" w:eastAsia="Times New Roman" w:hAnsi="Arial" w:cs="Aria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8" w15:restartNumberingAfterBreak="0">
    <w:nsid w:val="7B0962F6"/>
    <w:multiLevelType w:val="multilevel"/>
    <w:tmpl w:val="A712081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abstractNumId w:val="7"/>
  </w:num>
  <w:num w:numId="2">
    <w:abstractNumId w:val="9"/>
  </w:num>
  <w:num w:numId="3">
    <w:abstractNumId w:val="16"/>
  </w:num>
  <w:num w:numId="4">
    <w:abstractNumId w:val="24"/>
  </w:num>
  <w:num w:numId="5">
    <w:abstractNumId w:val="19"/>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3"/>
  </w:num>
  <w:num w:numId="9">
    <w:abstractNumId w:val="11"/>
  </w:num>
  <w:num w:numId="10">
    <w:abstractNumId w:val="13"/>
  </w:num>
  <w:num w:numId="11">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num>
  <w:num w:numId="13">
    <w:abstractNumId w:val="12"/>
  </w:num>
  <w:num w:numId="14">
    <w:abstractNumId w:val="4"/>
  </w:num>
  <w:num w:numId="15">
    <w:abstractNumId w:val="10"/>
  </w:num>
  <w:num w:numId="16">
    <w:abstractNumId w:val="20"/>
  </w:num>
  <w:num w:numId="17">
    <w:abstractNumId w:val="17"/>
  </w:num>
  <w:num w:numId="18">
    <w:abstractNumId w:val="8"/>
  </w:num>
  <w:num w:numId="19">
    <w:abstractNumId w:val="22"/>
  </w:num>
  <w:num w:numId="20">
    <w:abstractNumId w:val="5"/>
  </w:num>
  <w:num w:numId="21">
    <w:abstractNumId w:val="25"/>
  </w:num>
  <w:num w:numId="22">
    <w:abstractNumId w:val="23"/>
  </w:num>
  <w:num w:numId="23">
    <w:abstractNumId w:val="26"/>
  </w:num>
  <w:num w:numId="24">
    <w:abstractNumId w:val="6"/>
  </w:num>
  <w:num w:numId="25">
    <w:abstractNumId w:val="1"/>
  </w:num>
  <w:num w:numId="26">
    <w:abstractNumId w:val="28"/>
  </w:num>
  <w:num w:numId="27">
    <w:abstractNumId w:val="15"/>
  </w:num>
  <w:num w:numId="28">
    <w:abstractNumId w:val="21"/>
  </w:num>
  <w:num w:numId="29">
    <w:abstractNumId w:val="0"/>
  </w:num>
  <w:num w:numId="30">
    <w:abstractNumId w:val="14"/>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B73"/>
    <w:rsid w:val="00003651"/>
    <w:rsid w:val="000134F3"/>
    <w:rsid w:val="00017B68"/>
    <w:rsid w:val="000224F9"/>
    <w:rsid w:val="00023029"/>
    <w:rsid w:val="000230D4"/>
    <w:rsid w:val="00023BE0"/>
    <w:rsid w:val="00032963"/>
    <w:rsid w:val="000531F5"/>
    <w:rsid w:val="00064D5D"/>
    <w:rsid w:val="00065A4B"/>
    <w:rsid w:val="00074C0B"/>
    <w:rsid w:val="00081D02"/>
    <w:rsid w:val="00086CC7"/>
    <w:rsid w:val="000A5AE3"/>
    <w:rsid w:val="000B0BA5"/>
    <w:rsid w:val="000B1EDF"/>
    <w:rsid w:val="000B6661"/>
    <w:rsid w:val="000C7F8C"/>
    <w:rsid w:val="000D21C5"/>
    <w:rsid w:val="000E4F6A"/>
    <w:rsid w:val="000F6EF4"/>
    <w:rsid w:val="001052E3"/>
    <w:rsid w:val="00110DC8"/>
    <w:rsid w:val="00120C9F"/>
    <w:rsid w:val="00122F28"/>
    <w:rsid w:val="001238C3"/>
    <w:rsid w:val="0012585A"/>
    <w:rsid w:val="00130705"/>
    <w:rsid w:val="00133332"/>
    <w:rsid w:val="00133E17"/>
    <w:rsid w:val="00142395"/>
    <w:rsid w:val="00152A4F"/>
    <w:rsid w:val="0015527B"/>
    <w:rsid w:val="001658BD"/>
    <w:rsid w:val="0017071A"/>
    <w:rsid w:val="00176BF6"/>
    <w:rsid w:val="00180A58"/>
    <w:rsid w:val="001857C0"/>
    <w:rsid w:val="001A586C"/>
    <w:rsid w:val="001A75FC"/>
    <w:rsid w:val="001C1222"/>
    <w:rsid w:val="001D244F"/>
    <w:rsid w:val="00202765"/>
    <w:rsid w:val="002031DA"/>
    <w:rsid w:val="00203921"/>
    <w:rsid w:val="00211C9A"/>
    <w:rsid w:val="0021250C"/>
    <w:rsid w:val="00231A9A"/>
    <w:rsid w:val="00244DE9"/>
    <w:rsid w:val="00250689"/>
    <w:rsid w:val="002571BD"/>
    <w:rsid w:val="00257894"/>
    <w:rsid w:val="00265335"/>
    <w:rsid w:val="00273F09"/>
    <w:rsid w:val="002808D3"/>
    <w:rsid w:val="00283C1E"/>
    <w:rsid w:val="00290CD0"/>
    <w:rsid w:val="002A3232"/>
    <w:rsid w:val="002A3EC3"/>
    <w:rsid w:val="002C2DE0"/>
    <w:rsid w:val="002D3B73"/>
    <w:rsid w:val="002E4073"/>
    <w:rsid w:val="002F5B85"/>
    <w:rsid w:val="00302E72"/>
    <w:rsid w:val="00304331"/>
    <w:rsid w:val="00307BE4"/>
    <w:rsid w:val="00321333"/>
    <w:rsid w:val="00323AAB"/>
    <w:rsid w:val="00325BA7"/>
    <w:rsid w:val="00332854"/>
    <w:rsid w:val="003373C8"/>
    <w:rsid w:val="00337BC8"/>
    <w:rsid w:val="003517F6"/>
    <w:rsid w:val="003533FB"/>
    <w:rsid w:val="00354801"/>
    <w:rsid w:val="003637FE"/>
    <w:rsid w:val="003669E0"/>
    <w:rsid w:val="00370D77"/>
    <w:rsid w:val="00377903"/>
    <w:rsid w:val="00392E14"/>
    <w:rsid w:val="003B2738"/>
    <w:rsid w:val="003B48DE"/>
    <w:rsid w:val="003B5A5B"/>
    <w:rsid w:val="003C561F"/>
    <w:rsid w:val="003D3C64"/>
    <w:rsid w:val="00400149"/>
    <w:rsid w:val="00413C13"/>
    <w:rsid w:val="00430A87"/>
    <w:rsid w:val="00441B1D"/>
    <w:rsid w:val="00447BFF"/>
    <w:rsid w:val="0047100F"/>
    <w:rsid w:val="00483C8C"/>
    <w:rsid w:val="004857D5"/>
    <w:rsid w:val="00492AA0"/>
    <w:rsid w:val="004948AF"/>
    <w:rsid w:val="004A4B26"/>
    <w:rsid w:val="004A52B0"/>
    <w:rsid w:val="004B49EC"/>
    <w:rsid w:val="004C1E41"/>
    <w:rsid w:val="004F1F03"/>
    <w:rsid w:val="005014BA"/>
    <w:rsid w:val="00504015"/>
    <w:rsid w:val="0050413D"/>
    <w:rsid w:val="00511CC3"/>
    <w:rsid w:val="00515BC4"/>
    <w:rsid w:val="0053188B"/>
    <w:rsid w:val="00537898"/>
    <w:rsid w:val="00564ADD"/>
    <w:rsid w:val="0056773D"/>
    <w:rsid w:val="005755CA"/>
    <w:rsid w:val="00576B83"/>
    <w:rsid w:val="00580D9C"/>
    <w:rsid w:val="005817BF"/>
    <w:rsid w:val="00584594"/>
    <w:rsid w:val="005A53B7"/>
    <w:rsid w:val="005A5CC3"/>
    <w:rsid w:val="005A5D60"/>
    <w:rsid w:val="005A72D9"/>
    <w:rsid w:val="005B1265"/>
    <w:rsid w:val="005F1DC1"/>
    <w:rsid w:val="005F3A4C"/>
    <w:rsid w:val="005F68B0"/>
    <w:rsid w:val="006149D5"/>
    <w:rsid w:val="00621340"/>
    <w:rsid w:val="00634276"/>
    <w:rsid w:val="00634F7E"/>
    <w:rsid w:val="00642E33"/>
    <w:rsid w:val="006600A1"/>
    <w:rsid w:val="00671F7C"/>
    <w:rsid w:val="00686898"/>
    <w:rsid w:val="006A2CE7"/>
    <w:rsid w:val="006A3871"/>
    <w:rsid w:val="006C2BAE"/>
    <w:rsid w:val="006D3C4F"/>
    <w:rsid w:val="006D6535"/>
    <w:rsid w:val="006D6EBB"/>
    <w:rsid w:val="006E1F8F"/>
    <w:rsid w:val="006F5A46"/>
    <w:rsid w:val="00702596"/>
    <w:rsid w:val="00706477"/>
    <w:rsid w:val="00720BD3"/>
    <w:rsid w:val="00745AF5"/>
    <w:rsid w:val="00750CAD"/>
    <w:rsid w:val="00751644"/>
    <w:rsid w:val="00753296"/>
    <w:rsid w:val="00775381"/>
    <w:rsid w:val="0078640C"/>
    <w:rsid w:val="0078799C"/>
    <w:rsid w:val="00792327"/>
    <w:rsid w:val="007926FC"/>
    <w:rsid w:val="00792B23"/>
    <w:rsid w:val="00797442"/>
    <w:rsid w:val="007A0AA2"/>
    <w:rsid w:val="007B3C68"/>
    <w:rsid w:val="007B4148"/>
    <w:rsid w:val="007C154E"/>
    <w:rsid w:val="007C7066"/>
    <w:rsid w:val="007D192A"/>
    <w:rsid w:val="007E1ABA"/>
    <w:rsid w:val="007E53C9"/>
    <w:rsid w:val="007E5401"/>
    <w:rsid w:val="007E683A"/>
    <w:rsid w:val="00806724"/>
    <w:rsid w:val="00825F94"/>
    <w:rsid w:val="0082608D"/>
    <w:rsid w:val="0084488A"/>
    <w:rsid w:val="00845151"/>
    <w:rsid w:val="00852DFF"/>
    <w:rsid w:val="00854F7C"/>
    <w:rsid w:val="008761FB"/>
    <w:rsid w:val="00880D2E"/>
    <w:rsid w:val="0089576E"/>
    <w:rsid w:val="00896513"/>
    <w:rsid w:val="008A2FC5"/>
    <w:rsid w:val="008A40A5"/>
    <w:rsid w:val="008A502A"/>
    <w:rsid w:val="008B182A"/>
    <w:rsid w:val="008B38E7"/>
    <w:rsid w:val="008C15A3"/>
    <w:rsid w:val="008C4A77"/>
    <w:rsid w:val="008D5BB3"/>
    <w:rsid w:val="008F3D21"/>
    <w:rsid w:val="00901FEF"/>
    <w:rsid w:val="00903B3F"/>
    <w:rsid w:val="0091521B"/>
    <w:rsid w:val="00917F06"/>
    <w:rsid w:val="009269BC"/>
    <w:rsid w:val="009305FB"/>
    <w:rsid w:val="00932DD1"/>
    <w:rsid w:val="009400C6"/>
    <w:rsid w:val="009478E7"/>
    <w:rsid w:val="00951884"/>
    <w:rsid w:val="009550C6"/>
    <w:rsid w:val="00964585"/>
    <w:rsid w:val="00980D21"/>
    <w:rsid w:val="00991662"/>
    <w:rsid w:val="009979CA"/>
    <w:rsid w:val="009A29D8"/>
    <w:rsid w:val="009B53F3"/>
    <w:rsid w:val="009C2466"/>
    <w:rsid w:val="009C2ADC"/>
    <w:rsid w:val="009C70E3"/>
    <w:rsid w:val="009D131D"/>
    <w:rsid w:val="009E0C4D"/>
    <w:rsid w:val="009E1B77"/>
    <w:rsid w:val="009E4CD7"/>
    <w:rsid w:val="009F1746"/>
    <w:rsid w:val="009F25BB"/>
    <w:rsid w:val="009F352F"/>
    <w:rsid w:val="009F57F7"/>
    <w:rsid w:val="00A00D10"/>
    <w:rsid w:val="00A04118"/>
    <w:rsid w:val="00A06734"/>
    <w:rsid w:val="00A517BB"/>
    <w:rsid w:val="00A620D4"/>
    <w:rsid w:val="00A72EA1"/>
    <w:rsid w:val="00A74448"/>
    <w:rsid w:val="00A824DE"/>
    <w:rsid w:val="00A83617"/>
    <w:rsid w:val="00A84488"/>
    <w:rsid w:val="00A848F9"/>
    <w:rsid w:val="00A877C1"/>
    <w:rsid w:val="00AA19A4"/>
    <w:rsid w:val="00AB0CBB"/>
    <w:rsid w:val="00AB7778"/>
    <w:rsid w:val="00AB7B62"/>
    <w:rsid w:val="00AC1FBE"/>
    <w:rsid w:val="00AC42DF"/>
    <w:rsid w:val="00AC4E30"/>
    <w:rsid w:val="00AD6150"/>
    <w:rsid w:val="00AD6E71"/>
    <w:rsid w:val="00AE2470"/>
    <w:rsid w:val="00AE295A"/>
    <w:rsid w:val="00AE5264"/>
    <w:rsid w:val="00AE61A8"/>
    <w:rsid w:val="00AF142E"/>
    <w:rsid w:val="00B043C9"/>
    <w:rsid w:val="00B13241"/>
    <w:rsid w:val="00B152D7"/>
    <w:rsid w:val="00B26A44"/>
    <w:rsid w:val="00B27A89"/>
    <w:rsid w:val="00B35B57"/>
    <w:rsid w:val="00B5244A"/>
    <w:rsid w:val="00B617B9"/>
    <w:rsid w:val="00B77796"/>
    <w:rsid w:val="00B946A3"/>
    <w:rsid w:val="00BA2121"/>
    <w:rsid w:val="00BA405F"/>
    <w:rsid w:val="00BA75CF"/>
    <w:rsid w:val="00BB1691"/>
    <w:rsid w:val="00BB2395"/>
    <w:rsid w:val="00BB3D43"/>
    <w:rsid w:val="00BB4A7C"/>
    <w:rsid w:val="00BC10F1"/>
    <w:rsid w:val="00BC520D"/>
    <w:rsid w:val="00BD2B70"/>
    <w:rsid w:val="00BE2047"/>
    <w:rsid w:val="00BF07BA"/>
    <w:rsid w:val="00BF783C"/>
    <w:rsid w:val="00C1171D"/>
    <w:rsid w:val="00C118C5"/>
    <w:rsid w:val="00C20EBA"/>
    <w:rsid w:val="00C23FF4"/>
    <w:rsid w:val="00C25145"/>
    <w:rsid w:val="00C3541D"/>
    <w:rsid w:val="00C608F0"/>
    <w:rsid w:val="00C61453"/>
    <w:rsid w:val="00C61EF1"/>
    <w:rsid w:val="00C65154"/>
    <w:rsid w:val="00C7390E"/>
    <w:rsid w:val="00C75FA6"/>
    <w:rsid w:val="00C916C6"/>
    <w:rsid w:val="00C92DC8"/>
    <w:rsid w:val="00C92E64"/>
    <w:rsid w:val="00C93E53"/>
    <w:rsid w:val="00CA4C81"/>
    <w:rsid w:val="00CA79B9"/>
    <w:rsid w:val="00CB4727"/>
    <w:rsid w:val="00CB77D5"/>
    <w:rsid w:val="00CC1216"/>
    <w:rsid w:val="00CE6114"/>
    <w:rsid w:val="00CF029E"/>
    <w:rsid w:val="00CF5ACF"/>
    <w:rsid w:val="00D17117"/>
    <w:rsid w:val="00D17E02"/>
    <w:rsid w:val="00D249E8"/>
    <w:rsid w:val="00D2772D"/>
    <w:rsid w:val="00D3441B"/>
    <w:rsid w:val="00D523BD"/>
    <w:rsid w:val="00D56721"/>
    <w:rsid w:val="00D629CB"/>
    <w:rsid w:val="00D64731"/>
    <w:rsid w:val="00D7000F"/>
    <w:rsid w:val="00D7245B"/>
    <w:rsid w:val="00D87756"/>
    <w:rsid w:val="00DA0ED7"/>
    <w:rsid w:val="00DB5272"/>
    <w:rsid w:val="00DC675D"/>
    <w:rsid w:val="00DE4CB2"/>
    <w:rsid w:val="00DE7DCE"/>
    <w:rsid w:val="00DF1721"/>
    <w:rsid w:val="00DF42FC"/>
    <w:rsid w:val="00E057A4"/>
    <w:rsid w:val="00E059F3"/>
    <w:rsid w:val="00E079B3"/>
    <w:rsid w:val="00E11C2E"/>
    <w:rsid w:val="00E20817"/>
    <w:rsid w:val="00E33DDF"/>
    <w:rsid w:val="00E34A10"/>
    <w:rsid w:val="00E410A9"/>
    <w:rsid w:val="00E45741"/>
    <w:rsid w:val="00E5278A"/>
    <w:rsid w:val="00E708E5"/>
    <w:rsid w:val="00E77B84"/>
    <w:rsid w:val="00E77E30"/>
    <w:rsid w:val="00E8422C"/>
    <w:rsid w:val="00E872EC"/>
    <w:rsid w:val="00EA0380"/>
    <w:rsid w:val="00EA0509"/>
    <w:rsid w:val="00EB0304"/>
    <w:rsid w:val="00EB0653"/>
    <w:rsid w:val="00EC1E0C"/>
    <w:rsid w:val="00EC5D43"/>
    <w:rsid w:val="00EC7F8D"/>
    <w:rsid w:val="00EE0237"/>
    <w:rsid w:val="00EE168E"/>
    <w:rsid w:val="00EF0601"/>
    <w:rsid w:val="00EF089E"/>
    <w:rsid w:val="00EF1780"/>
    <w:rsid w:val="00F061F6"/>
    <w:rsid w:val="00F2624D"/>
    <w:rsid w:val="00F26FE6"/>
    <w:rsid w:val="00F31515"/>
    <w:rsid w:val="00F33A8F"/>
    <w:rsid w:val="00F33EA3"/>
    <w:rsid w:val="00F364CC"/>
    <w:rsid w:val="00F36748"/>
    <w:rsid w:val="00F467C5"/>
    <w:rsid w:val="00F66491"/>
    <w:rsid w:val="00F7007F"/>
    <w:rsid w:val="00F70EA0"/>
    <w:rsid w:val="00F7415B"/>
    <w:rsid w:val="00F750AF"/>
    <w:rsid w:val="00F91678"/>
    <w:rsid w:val="00FA37D6"/>
    <w:rsid w:val="00FC180D"/>
    <w:rsid w:val="00FC7979"/>
    <w:rsid w:val="00FE1BC8"/>
    <w:rsid w:val="00FF1796"/>
    <w:rsid w:val="00FF3944"/>
  </w:rsids>
  <m:mathPr>
    <m:mathFont m:val="Cambria Math"/>
    <m:brkBin m:val="before"/>
    <m:brkBinSub m:val="--"/>
    <m:smallFrac m:val="0"/>
    <m:dispDef/>
    <m:lMargin m:val="0"/>
    <m:rMargin m:val="0"/>
    <m:defJc m:val="centerGroup"/>
    <m:wrapIndent m:val="1440"/>
    <m:intLim m:val="subSup"/>
    <m:naryLim m:val="undOvr"/>
  </m:mathPr>
  <w:themeFontLang w:val="sv-SE"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8E26F"/>
  <w15:chartTrackingRefBased/>
  <w15:docId w15:val="{16F2FE93-EB00-4F01-9C24-1C56E4E40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669E0"/>
    <w:pPr>
      <w:spacing w:line="240" w:lineRule="auto"/>
    </w:pPr>
    <w:rPr>
      <w:rFonts w:ascii="Garamond" w:hAnsi="Garamond"/>
      <w:sz w:val="24"/>
      <w:lang w:val="en-US"/>
    </w:rPr>
  </w:style>
  <w:style w:type="paragraph" w:styleId="Heading1">
    <w:name w:val="heading 1"/>
    <w:basedOn w:val="Normal"/>
    <w:next w:val="Normal"/>
    <w:link w:val="Heading1Char"/>
    <w:uiPriority w:val="9"/>
    <w:qFormat/>
    <w:rsid w:val="008F3D21"/>
    <w:pPr>
      <w:keepLines/>
      <w:pageBreakBefore/>
      <w:spacing w:before="360" w:after="120"/>
      <w:outlineLvl w:val="0"/>
    </w:pPr>
    <w:rPr>
      <w:rFonts w:ascii="Arial" w:eastAsiaTheme="majorEastAsia" w:hAnsi="Arial" w:cstheme="majorBidi"/>
      <w:b/>
      <w:sz w:val="36"/>
      <w:szCs w:val="36"/>
    </w:rPr>
  </w:style>
  <w:style w:type="paragraph" w:styleId="Heading2">
    <w:name w:val="heading 2"/>
    <w:basedOn w:val="Normal"/>
    <w:next w:val="Normal"/>
    <w:link w:val="Heading2Char"/>
    <w:uiPriority w:val="9"/>
    <w:unhideWhenUsed/>
    <w:qFormat/>
    <w:rsid w:val="00B152D7"/>
    <w:pPr>
      <w:keepNext/>
      <w:keepLines/>
      <w:spacing w:before="360" w:after="120"/>
      <w:outlineLvl w:val="1"/>
    </w:pPr>
    <w:rPr>
      <w:rFonts w:ascii="Arial" w:eastAsiaTheme="majorEastAsia" w:hAnsi="Arial" w:cstheme="majorBidi"/>
      <w:b/>
      <w:sz w:val="32"/>
      <w:szCs w:val="32"/>
    </w:rPr>
  </w:style>
  <w:style w:type="paragraph" w:styleId="Heading3">
    <w:name w:val="heading 3"/>
    <w:basedOn w:val="Normal"/>
    <w:next w:val="Normal"/>
    <w:link w:val="Heading3Char"/>
    <w:uiPriority w:val="9"/>
    <w:unhideWhenUsed/>
    <w:qFormat/>
    <w:rsid w:val="00D7000F"/>
    <w:pPr>
      <w:keepNext/>
      <w:keepLines/>
      <w:spacing w:before="40" w:after="0"/>
      <w:outlineLvl w:val="2"/>
    </w:pPr>
    <w:rPr>
      <w:rFonts w:ascii="Arial" w:eastAsiaTheme="majorEastAsia" w:hAnsi="Arial" w:cstheme="majorBidi"/>
      <w:b/>
      <w:sz w:val="28"/>
      <w:szCs w:val="28"/>
    </w:rPr>
  </w:style>
  <w:style w:type="paragraph" w:styleId="Heading4">
    <w:name w:val="heading 4"/>
    <w:basedOn w:val="Normal"/>
    <w:next w:val="Normal"/>
    <w:link w:val="Heading4Char"/>
    <w:uiPriority w:val="9"/>
    <w:unhideWhenUsed/>
    <w:qFormat/>
    <w:rsid w:val="008B182A"/>
    <w:pPr>
      <w:keepNext/>
      <w:keepLines/>
      <w:spacing w:before="40" w:after="0"/>
      <w:outlineLvl w:val="3"/>
    </w:pPr>
    <w:rPr>
      <w:rFonts w:asciiTheme="majorHAnsi" w:eastAsiaTheme="majorEastAsia" w:hAnsiTheme="majorHAnsi" w:cstheme="majorBidi"/>
      <w:b/>
      <w:sz w:val="22"/>
      <w:szCs w:val="24"/>
    </w:rPr>
  </w:style>
  <w:style w:type="paragraph" w:styleId="Heading5">
    <w:name w:val="heading 5"/>
    <w:basedOn w:val="Normal"/>
    <w:next w:val="Normal"/>
    <w:link w:val="Heading5Char"/>
    <w:uiPriority w:val="9"/>
    <w:unhideWhenUsed/>
    <w:qFormat/>
    <w:rsid w:val="00580D9C"/>
    <w:pPr>
      <w:keepNext/>
      <w:keepLines/>
      <w:spacing w:before="160" w:after="60"/>
      <w:outlineLvl w:val="4"/>
    </w:pPr>
    <w:rPr>
      <w:rFonts w:asciiTheme="minorHAnsi" w:eastAsiaTheme="majorEastAsia" w:hAnsiTheme="minorHAnsi" w:cstheme="majorBidi"/>
    </w:rPr>
  </w:style>
  <w:style w:type="paragraph" w:styleId="Heading6">
    <w:name w:val="heading 6"/>
    <w:basedOn w:val="Normal"/>
    <w:next w:val="Normal"/>
    <w:link w:val="Heading6Char"/>
    <w:uiPriority w:val="9"/>
    <w:semiHidden/>
    <w:unhideWhenUsed/>
    <w:qFormat/>
    <w:rsid w:val="00F7007F"/>
    <w:pPr>
      <w:keepNext/>
      <w:keepLines/>
      <w:spacing w:before="40" w:after="0"/>
      <w:outlineLvl w:val="5"/>
    </w:pPr>
    <w:rPr>
      <w:rFonts w:asciiTheme="majorHAnsi" w:eastAsiaTheme="majorEastAsia" w:hAnsiTheme="majorHAnsi" w:cstheme="majorBidi"/>
      <w:i/>
      <w:iCs/>
      <w:caps/>
      <w:color w:val="244061" w:themeColor="accent1" w:themeShade="80"/>
    </w:rPr>
  </w:style>
  <w:style w:type="paragraph" w:styleId="Heading7">
    <w:name w:val="heading 7"/>
    <w:basedOn w:val="Normal"/>
    <w:next w:val="Normal"/>
    <w:link w:val="Heading7Char"/>
    <w:uiPriority w:val="9"/>
    <w:semiHidden/>
    <w:unhideWhenUsed/>
    <w:qFormat/>
    <w:rsid w:val="00F7007F"/>
    <w:pPr>
      <w:keepNext/>
      <w:keepLines/>
      <w:spacing w:before="40" w:after="0"/>
      <w:outlineLvl w:val="6"/>
    </w:pPr>
    <w:rPr>
      <w:rFonts w:asciiTheme="majorHAnsi" w:eastAsiaTheme="majorEastAsia" w:hAnsiTheme="majorHAnsi" w:cstheme="majorBidi"/>
      <w:b/>
      <w:bCs/>
      <w:color w:val="244061" w:themeColor="accent1" w:themeShade="80"/>
    </w:rPr>
  </w:style>
  <w:style w:type="paragraph" w:styleId="Heading8">
    <w:name w:val="heading 8"/>
    <w:basedOn w:val="Normal"/>
    <w:next w:val="Normal"/>
    <w:link w:val="Heading8Char"/>
    <w:uiPriority w:val="9"/>
    <w:semiHidden/>
    <w:unhideWhenUsed/>
    <w:qFormat/>
    <w:rsid w:val="00F7007F"/>
    <w:pPr>
      <w:keepNext/>
      <w:keepLines/>
      <w:spacing w:before="40" w:after="0"/>
      <w:outlineLvl w:val="7"/>
    </w:pPr>
    <w:rPr>
      <w:rFonts w:asciiTheme="majorHAnsi" w:eastAsiaTheme="majorEastAsia" w:hAnsiTheme="majorHAnsi" w:cstheme="majorBidi"/>
      <w:b/>
      <w:bCs/>
      <w:i/>
      <w:iCs/>
      <w:color w:val="244061" w:themeColor="accent1" w:themeShade="80"/>
    </w:rPr>
  </w:style>
  <w:style w:type="paragraph" w:styleId="Heading9">
    <w:name w:val="heading 9"/>
    <w:basedOn w:val="Normal"/>
    <w:next w:val="Normal"/>
    <w:link w:val="Heading9Char"/>
    <w:uiPriority w:val="9"/>
    <w:semiHidden/>
    <w:unhideWhenUsed/>
    <w:qFormat/>
    <w:rsid w:val="00F7007F"/>
    <w:pPr>
      <w:keepNext/>
      <w:keepLines/>
      <w:spacing w:before="40" w:after="0"/>
      <w:outlineLvl w:val="8"/>
    </w:pPr>
    <w:rPr>
      <w:rFonts w:asciiTheme="majorHAnsi" w:eastAsiaTheme="majorEastAsia" w:hAnsiTheme="majorHAnsi" w:cstheme="majorBidi"/>
      <w:i/>
      <w:iCs/>
      <w:color w:val="244061"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3D21"/>
    <w:rPr>
      <w:rFonts w:ascii="Arial" w:eastAsiaTheme="majorEastAsia" w:hAnsi="Arial" w:cstheme="majorBidi"/>
      <w:b/>
      <w:sz w:val="36"/>
      <w:szCs w:val="36"/>
      <w:lang w:val="en-US"/>
    </w:rPr>
  </w:style>
  <w:style w:type="character" w:customStyle="1" w:styleId="Heading2Char">
    <w:name w:val="Heading 2 Char"/>
    <w:basedOn w:val="DefaultParagraphFont"/>
    <w:link w:val="Heading2"/>
    <w:uiPriority w:val="9"/>
    <w:rsid w:val="00B152D7"/>
    <w:rPr>
      <w:rFonts w:ascii="Arial" w:eastAsiaTheme="majorEastAsia" w:hAnsi="Arial" w:cstheme="majorBidi"/>
      <w:b/>
      <w:sz w:val="32"/>
      <w:szCs w:val="32"/>
      <w:lang w:val="en-US"/>
    </w:rPr>
  </w:style>
  <w:style w:type="character" w:customStyle="1" w:styleId="Heading3Char">
    <w:name w:val="Heading 3 Char"/>
    <w:basedOn w:val="DefaultParagraphFont"/>
    <w:link w:val="Heading3"/>
    <w:uiPriority w:val="9"/>
    <w:rsid w:val="00D7000F"/>
    <w:rPr>
      <w:rFonts w:ascii="Arial" w:eastAsiaTheme="majorEastAsia" w:hAnsi="Arial" w:cstheme="majorBidi"/>
      <w:b/>
      <w:sz w:val="28"/>
      <w:szCs w:val="28"/>
      <w:lang w:val="en-US"/>
    </w:rPr>
  </w:style>
  <w:style w:type="character" w:customStyle="1" w:styleId="Heading4Char">
    <w:name w:val="Heading 4 Char"/>
    <w:basedOn w:val="DefaultParagraphFont"/>
    <w:link w:val="Heading4"/>
    <w:uiPriority w:val="9"/>
    <w:rsid w:val="008B182A"/>
    <w:rPr>
      <w:rFonts w:asciiTheme="majorHAnsi" w:eastAsiaTheme="majorEastAsia" w:hAnsiTheme="majorHAnsi" w:cstheme="majorBidi"/>
      <w:b/>
      <w:szCs w:val="24"/>
      <w:lang w:val="en-US"/>
    </w:rPr>
  </w:style>
  <w:style w:type="character" w:customStyle="1" w:styleId="Heading5Char">
    <w:name w:val="Heading 5 Char"/>
    <w:basedOn w:val="DefaultParagraphFont"/>
    <w:link w:val="Heading5"/>
    <w:uiPriority w:val="9"/>
    <w:rsid w:val="00580D9C"/>
    <w:rPr>
      <w:rFonts w:eastAsiaTheme="majorEastAsia" w:cstheme="majorBidi"/>
      <w:sz w:val="24"/>
      <w:lang w:val="en-US"/>
    </w:rPr>
  </w:style>
  <w:style w:type="character" w:customStyle="1" w:styleId="Heading6Char">
    <w:name w:val="Heading 6 Char"/>
    <w:basedOn w:val="DefaultParagraphFont"/>
    <w:link w:val="Heading6"/>
    <w:uiPriority w:val="9"/>
    <w:semiHidden/>
    <w:rsid w:val="00F7007F"/>
    <w:rPr>
      <w:rFonts w:asciiTheme="majorHAnsi" w:eastAsiaTheme="majorEastAsia" w:hAnsiTheme="majorHAnsi" w:cstheme="majorBidi"/>
      <w:i/>
      <w:iCs/>
      <w:caps/>
      <w:color w:val="244061" w:themeColor="accent1" w:themeShade="80"/>
    </w:rPr>
  </w:style>
  <w:style w:type="character" w:customStyle="1" w:styleId="Heading7Char">
    <w:name w:val="Heading 7 Char"/>
    <w:basedOn w:val="DefaultParagraphFont"/>
    <w:link w:val="Heading7"/>
    <w:uiPriority w:val="9"/>
    <w:semiHidden/>
    <w:rsid w:val="00F7007F"/>
    <w:rPr>
      <w:rFonts w:asciiTheme="majorHAnsi" w:eastAsiaTheme="majorEastAsia" w:hAnsiTheme="majorHAnsi" w:cstheme="majorBidi"/>
      <w:b/>
      <w:bCs/>
      <w:color w:val="244061" w:themeColor="accent1" w:themeShade="80"/>
    </w:rPr>
  </w:style>
  <w:style w:type="character" w:customStyle="1" w:styleId="Heading8Char">
    <w:name w:val="Heading 8 Char"/>
    <w:basedOn w:val="DefaultParagraphFont"/>
    <w:link w:val="Heading8"/>
    <w:uiPriority w:val="9"/>
    <w:semiHidden/>
    <w:rsid w:val="00F7007F"/>
    <w:rPr>
      <w:rFonts w:asciiTheme="majorHAnsi" w:eastAsiaTheme="majorEastAsia" w:hAnsiTheme="majorHAnsi" w:cstheme="majorBidi"/>
      <w:b/>
      <w:bCs/>
      <w:i/>
      <w:iCs/>
      <w:color w:val="244061" w:themeColor="accent1" w:themeShade="80"/>
    </w:rPr>
  </w:style>
  <w:style w:type="character" w:customStyle="1" w:styleId="Heading9Char">
    <w:name w:val="Heading 9 Char"/>
    <w:basedOn w:val="DefaultParagraphFont"/>
    <w:link w:val="Heading9"/>
    <w:uiPriority w:val="9"/>
    <w:semiHidden/>
    <w:rsid w:val="00F7007F"/>
    <w:rPr>
      <w:rFonts w:asciiTheme="majorHAnsi" w:eastAsiaTheme="majorEastAsia" w:hAnsiTheme="majorHAnsi" w:cstheme="majorBidi"/>
      <w:i/>
      <w:iCs/>
      <w:color w:val="244061" w:themeColor="accent1" w:themeShade="80"/>
    </w:rPr>
  </w:style>
  <w:style w:type="paragraph" w:styleId="Caption">
    <w:name w:val="caption"/>
    <w:basedOn w:val="Normal"/>
    <w:next w:val="Normal"/>
    <w:uiPriority w:val="35"/>
    <w:semiHidden/>
    <w:unhideWhenUsed/>
    <w:qFormat/>
    <w:rsid w:val="00F7007F"/>
    <w:rPr>
      <w:b/>
      <w:bCs/>
      <w:smallCaps/>
      <w:color w:val="1F497D" w:themeColor="text2"/>
    </w:rPr>
  </w:style>
  <w:style w:type="paragraph" w:styleId="Title">
    <w:name w:val="Title"/>
    <w:basedOn w:val="Normal"/>
    <w:next w:val="Normal"/>
    <w:link w:val="TitleChar"/>
    <w:uiPriority w:val="10"/>
    <w:qFormat/>
    <w:rsid w:val="00C20EBA"/>
    <w:pPr>
      <w:spacing w:after="0" w:line="204" w:lineRule="auto"/>
      <w:contextualSpacing/>
    </w:pPr>
    <w:rPr>
      <w:rFonts w:asciiTheme="majorHAnsi" w:eastAsiaTheme="majorEastAsia" w:hAnsiTheme="majorHAnsi" w:cstheme="majorBidi"/>
      <w:color w:val="00738A"/>
      <w:spacing w:val="-15"/>
      <w:sz w:val="72"/>
      <w:szCs w:val="72"/>
    </w:rPr>
  </w:style>
  <w:style w:type="character" w:customStyle="1" w:styleId="TitleChar">
    <w:name w:val="Title Char"/>
    <w:basedOn w:val="DefaultParagraphFont"/>
    <w:link w:val="Title"/>
    <w:uiPriority w:val="10"/>
    <w:rsid w:val="00C20EBA"/>
    <w:rPr>
      <w:rFonts w:asciiTheme="majorHAnsi" w:eastAsiaTheme="majorEastAsia" w:hAnsiTheme="majorHAnsi" w:cstheme="majorBidi"/>
      <w:color w:val="00738A"/>
      <w:spacing w:val="-15"/>
      <w:sz w:val="72"/>
      <w:szCs w:val="72"/>
    </w:rPr>
  </w:style>
  <w:style w:type="paragraph" w:styleId="Subtitle">
    <w:name w:val="Subtitle"/>
    <w:basedOn w:val="Normal"/>
    <w:next w:val="Normal"/>
    <w:link w:val="SubtitleChar"/>
    <w:uiPriority w:val="11"/>
    <w:qFormat/>
    <w:rsid w:val="00C20EBA"/>
    <w:pPr>
      <w:numPr>
        <w:ilvl w:val="1"/>
      </w:numPr>
      <w:spacing w:after="240"/>
    </w:pPr>
    <w:rPr>
      <w:rFonts w:asciiTheme="majorHAnsi" w:eastAsiaTheme="majorEastAsia" w:hAnsiTheme="majorHAnsi" w:cstheme="majorBidi"/>
      <w:color w:val="00738A"/>
      <w:sz w:val="28"/>
      <w:szCs w:val="28"/>
    </w:rPr>
  </w:style>
  <w:style w:type="character" w:customStyle="1" w:styleId="SubtitleChar">
    <w:name w:val="Subtitle Char"/>
    <w:basedOn w:val="DefaultParagraphFont"/>
    <w:link w:val="Subtitle"/>
    <w:uiPriority w:val="11"/>
    <w:rsid w:val="00C20EBA"/>
    <w:rPr>
      <w:rFonts w:asciiTheme="majorHAnsi" w:eastAsiaTheme="majorEastAsia" w:hAnsiTheme="majorHAnsi" w:cstheme="majorBidi"/>
      <w:color w:val="00738A"/>
      <w:sz w:val="28"/>
      <w:szCs w:val="28"/>
    </w:rPr>
  </w:style>
  <w:style w:type="character" w:styleId="Strong">
    <w:name w:val="Strong"/>
    <w:basedOn w:val="DefaultParagraphFont"/>
    <w:uiPriority w:val="22"/>
    <w:qFormat/>
    <w:rsid w:val="00F7007F"/>
    <w:rPr>
      <w:b/>
      <w:bCs/>
    </w:rPr>
  </w:style>
  <w:style w:type="character" w:styleId="Emphasis">
    <w:name w:val="Emphasis"/>
    <w:basedOn w:val="DefaultParagraphFont"/>
    <w:uiPriority w:val="20"/>
    <w:qFormat/>
    <w:rsid w:val="00F7007F"/>
    <w:rPr>
      <w:i/>
      <w:iCs/>
    </w:rPr>
  </w:style>
  <w:style w:type="paragraph" w:styleId="NoSpacing">
    <w:name w:val="No Spacing"/>
    <w:uiPriority w:val="1"/>
    <w:qFormat/>
    <w:rsid w:val="00F7007F"/>
    <w:pPr>
      <w:spacing w:after="0" w:line="240" w:lineRule="auto"/>
    </w:pPr>
  </w:style>
  <w:style w:type="paragraph" w:styleId="Quote">
    <w:name w:val="Quote"/>
    <w:basedOn w:val="Normal"/>
    <w:next w:val="Normal"/>
    <w:link w:val="QuoteChar"/>
    <w:uiPriority w:val="29"/>
    <w:qFormat/>
    <w:rsid w:val="00F7007F"/>
    <w:pPr>
      <w:spacing w:before="120" w:after="120"/>
      <w:ind w:left="720"/>
    </w:pPr>
    <w:rPr>
      <w:color w:val="1F497D" w:themeColor="text2"/>
      <w:szCs w:val="24"/>
    </w:rPr>
  </w:style>
  <w:style w:type="character" w:customStyle="1" w:styleId="QuoteChar">
    <w:name w:val="Quote Char"/>
    <w:basedOn w:val="DefaultParagraphFont"/>
    <w:link w:val="Quote"/>
    <w:uiPriority w:val="29"/>
    <w:rsid w:val="00F7007F"/>
    <w:rPr>
      <w:color w:val="1F497D" w:themeColor="text2"/>
      <w:sz w:val="24"/>
      <w:szCs w:val="24"/>
    </w:rPr>
  </w:style>
  <w:style w:type="paragraph" w:styleId="IntenseQuote">
    <w:name w:val="Intense Quote"/>
    <w:basedOn w:val="Normal"/>
    <w:next w:val="Normal"/>
    <w:link w:val="IntenseQuoteChar"/>
    <w:uiPriority w:val="30"/>
    <w:qFormat/>
    <w:rsid w:val="00C20EBA"/>
    <w:pPr>
      <w:spacing w:before="100" w:beforeAutospacing="1" w:after="240"/>
      <w:ind w:left="720"/>
      <w:jc w:val="center"/>
    </w:pPr>
    <w:rPr>
      <w:rFonts w:asciiTheme="majorHAnsi" w:eastAsiaTheme="majorEastAsia" w:hAnsiTheme="majorHAnsi" w:cstheme="majorBidi"/>
      <w:color w:val="00738A"/>
      <w:spacing w:val="-6"/>
      <w:sz w:val="32"/>
      <w:szCs w:val="32"/>
    </w:rPr>
  </w:style>
  <w:style w:type="character" w:customStyle="1" w:styleId="IntenseQuoteChar">
    <w:name w:val="Intense Quote Char"/>
    <w:basedOn w:val="DefaultParagraphFont"/>
    <w:link w:val="IntenseQuote"/>
    <w:uiPriority w:val="30"/>
    <w:rsid w:val="00C20EBA"/>
    <w:rPr>
      <w:rFonts w:asciiTheme="majorHAnsi" w:eastAsiaTheme="majorEastAsia" w:hAnsiTheme="majorHAnsi" w:cstheme="majorBidi"/>
      <w:color w:val="00738A"/>
      <w:spacing w:val="-6"/>
      <w:sz w:val="32"/>
      <w:szCs w:val="32"/>
    </w:rPr>
  </w:style>
  <w:style w:type="character" w:styleId="SubtleEmphasis">
    <w:name w:val="Subtle Emphasis"/>
    <w:basedOn w:val="DefaultParagraphFont"/>
    <w:uiPriority w:val="19"/>
    <w:qFormat/>
    <w:rsid w:val="00F7007F"/>
    <w:rPr>
      <w:i/>
      <w:iCs/>
      <w:color w:val="595959" w:themeColor="text1" w:themeTint="A6"/>
    </w:rPr>
  </w:style>
  <w:style w:type="character" w:styleId="IntenseEmphasis">
    <w:name w:val="Intense Emphasis"/>
    <w:basedOn w:val="DefaultParagraphFont"/>
    <w:uiPriority w:val="21"/>
    <w:qFormat/>
    <w:rsid w:val="00F7007F"/>
    <w:rPr>
      <w:b/>
      <w:bCs/>
      <w:i/>
      <w:iCs/>
    </w:rPr>
  </w:style>
  <w:style w:type="character" w:styleId="SubtleReference">
    <w:name w:val="Subtle Reference"/>
    <w:basedOn w:val="DefaultParagraphFont"/>
    <w:uiPriority w:val="31"/>
    <w:qFormat/>
    <w:rsid w:val="00F7007F"/>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C20EBA"/>
    <w:rPr>
      <w:b/>
      <w:bCs/>
      <w:caps w:val="0"/>
      <w:smallCaps w:val="0"/>
      <w:color w:val="00738A"/>
      <w:u w:val="none"/>
    </w:rPr>
  </w:style>
  <w:style w:type="character" w:styleId="BookTitle">
    <w:name w:val="Book Title"/>
    <w:basedOn w:val="DefaultParagraphFont"/>
    <w:uiPriority w:val="33"/>
    <w:qFormat/>
    <w:rsid w:val="00F7007F"/>
    <w:rPr>
      <w:b/>
      <w:bCs/>
      <w:smallCaps/>
      <w:spacing w:val="10"/>
    </w:rPr>
  </w:style>
  <w:style w:type="paragraph" w:styleId="TOCHeading">
    <w:name w:val="TOC Heading"/>
    <w:basedOn w:val="Heading1"/>
    <w:next w:val="Normal"/>
    <w:uiPriority w:val="39"/>
    <w:semiHidden/>
    <w:unhideWhenUsed/>
    <w:qFormat/>
    <w:rsid w:val="00F7007F"/>
    <w:pPr>
      <w:outlineLvl w:val="9"/>
    </w:pPr>
  </w:style>
  <w:style w:type="character" w:styleId="Hyperlink">
    <w:name w:val="Hyperlink"/>
    <w:basedOn w:val="DefaultParagraphFont"/>
    <w:uiPriority w:val="99"/>
    <w:unhideWhenUsed/>
    <w:rsid w:val="002D3B73"/>
    <w:rPr>
      <w:strike w:val="0"/>
      <w:dstrike w:val="0"/>
      <w:color w:val="537FCA"/>
      <w:u w:val="none"/>
      <w:effect w:val="none"/>
    </w:rPr>
  </w:style>
  <w:style w:type="paragraph" w:styleId="FootnoteText">
    <w:name w:val="footnote text"/>
    <w:basedOn w:val="Normal"/>
    <w:link w:val="FootnoteTextChar"/>
    <w:uiPriority w:val="99"/>
    <w:semiHidden/>
    <w:unhideWhenUsed/>
    <w:rsid w:val="002D3B73"/>
    <w:pPr>
      <w:tabs>
        <w:tab w:val="left" w:pos="170"/>
      </w:tabs>
      <w:spacing w:after="0" w:line="240" w:lineRule="exact"/>
      <w:ind w:left="170" w:hanging="170"/>
    </w:pPr>
    <w:rPr>
      <w:rFonts w:ascii="Times New Roman" w:eastAsia="Times New Roman" w:hAnsi="Times New Roman" w:cs="Times New Roman"/>
      <w:sz w:val="14"/>
      <w:lang w:eastAsia="sv-SE"/>
    </w:rPr>
  </w:style>
  <w:style w:type="character" w:customStyle="1" w:styleId="FootnoteTextChar">
    <w:name w:val="Footnote Text Char"/>
    <w:basedOn w:val="DefaultParagraphFont"/>
    <w:link w:val="FootnoteText"/>
    <w:uiPriority w:val="99"/>
    <w:semiHidden/>
    <w:rsid w:val="002D3B73"/>
    <w:rPr>
      <w:rFonts w:ascii="Times New Roman" w:eastAsia="Times New Roman" w:hAnsi="Times New Roman" w:cs="Times New Roman"/>
      <w:sz w:val="14"/>
      <w:lang w:val="en-US" w:eastAsia="sv-SE"/>
    </w:rPr>
  </w:style>
  <w:style w:type="paragraph" w:styleId="CommentText">
    <w:name w:val="annotation text"/>
    <w:basedOn w:val="Normal"/>
    <w:link w:val="CommentTextChar"/>
    <w:uiPriority w:val="99"/>
    <w:semiHidden/>
    <w:unhideWhenUsed/>
    <w:rsid w:val="002D3B73"/>
    <w:pPr>
      <w:spacing w:after="200"/>
    </w:pPr>
    <w:rPr>
      <w:sz w:val="20"/>
      <w:szCs w:val="20"/>
      <w:lang w:val="en-GB"/>
    </w:rPr>
  </w:style>
  <w:style w:type="character" w:customStyle="1" w:styleId="CommentTextChar">
    <w:name w:val="Comment Text Char"/>
    <w:basedOn w:val="DefaultParagraphFont"/>
    <w:link w:val="CommentText"/>
    <w:uiPriority w:val="99"/>
    <w:semiHidden/>
    <w:rsid w:val="002D3B73"/>
    <w:rPr>
      <w:sz w:val="20"/>
      <w:szCs w:val="20"/>
      <w:lang w:val="en-GB"/>
    </w:rPr>
  </w:style>
  <w:style w:type="character" w:customStyle="1" w:styleId="HeaderChar">
    <w:name w:val="Header Char"/>
    <w:basedOn w:val="DefaultParagraphFont"/>
    <w:link w:val="Header"/>
    <w:uiPriority w:val="99"/>
    <w:rsid w:val="002D3B73"/>
    <w:rPr>
      <w:lang w:val="en-US"/>
    </w:rPr>
  </w:style>
  <w:style w:type="paragraph" w:styleId="Header">
    <w:name w:val="header"/>
    <w:basedOn w:val="Normal"/>
    <w:link w:val="HeaderChar"/>
    <w:uiPriority w:val="99"/>
    <w:unhideWhenUsed/>
    <w:rsid w:val="002D3B73"/>
    <w:pPr>
      <w:tabs>
        <w:tab w:val="center" w:pos="4536"/>
        <w:tab w:val="right" w:pos="9072"/>
      </w:tabs>
      <w:spacing w:after="0"/>
    </w:pPr>
  </w:style>
  <w:style w:type="character" w:customStyle="1" w:styleId="SidhuvudChar1">
    <w:name w:val="Sidhuvud Char1"/>
    <w:basedOn w:val="DefaultParagraphFont"/>
    <w:uiPriority w:val="99"/>
    <w:semiHidden/>
    <w:rsid w:val="002D3B73"/>
    <w:rPr>
      <w:lang w:val="en-US"/>
    </w:rPr>
  </w:style>
  <w:style w:type="paragraph" w:styleId="Footer">
    <w:name w:val="footer"/>
    <w:basedOn w:val="Normal"/>
    <w:link w:val="FooterChar"/>
    <w:uiPriority w:val="99"/>
    <w:unhideWhenUsed/>
    <w:rsid w:val="002D3B73"/>
    <w:pPr>
      <w:tabs>
        <w:tab w:val="center" w:pos="4536"/>
        <w:tab w:val="right" w:pos="9072"/>
      </w:tabs>
      <w:spacing w:after="0"/>
    </w:pPr>
  </w:style>
  <w:style w:type="character" w:customStyle="1" w:styleId="FooterChar">
    <w:name w:val="Footer Char"/>
    <w:basedOn w:val="DefaultParagraphFont"/>
    <w:link w:val="Footer"/>
    <w:uiPriority w:val="99"/>
    <w:rsid w:val="002D3B73"/>
    <w:rPr>
      <w:lang w:val="en-US"/>
    </w:rPr>
  </w:style>
  <w:style w:type="character" w:customStyle="1" w:styleId="CommentSubjectChar">
    <w:name w:val="Comment Subject Char"/>
    <w:basedOn w:val="CommentTextChar"/>
    <w:link w:val="CommentSubject"/>
    <w:uiPriority w:val="99"/>
    <w:semiHidden/>
    <w:rsid w:val="002D3B73"/>
    <w:rPr>
      <w:b/>
      <w:bCs/>
      <w:sz w:val="20"/>
      <w:szCs w:val="20"/>
      <w:lang w:val="en-US"/>
    </w:rPr>
  </w:style>
  <w:style w:type="paragraph" w:styleId="CommentSubject">
    <w:name w:val="annotation subject"/>
    <w:basedOn w:val="CommentText"/>
    <w:next w:val="CommentText"/>
    <w:link w:val="CommentSubjectChar"/>
    <w:uiPriority w:val="99"/>
    <w:semiHidden/>
    <w:unhideWhenUsed/>
    <w:rsid w:val="002D3B73"/>
    <w:pPr>
      <w:spacing w:after="160"/>
    </w:pPr>
    <w:rPr>
      <w:b/>
      <w:bCs/>
      <w:lang w:val="en-US"/>
    </w:rPr>
  </w:style>
  <w:style w:type="character" w:customStyle="1" w:styleId="BalloonTextChar">
    <w:name w:val="Balloon Text Char"/>
    <w:basedOn w:val="DefaultParagraphFont"/>
    <w:link w:val="BalloonText"/>
    <w:uiPriority w:val="99"/>
    <w:semiHidden/>
    <w:rsid w:val="002D3B73"/>
    <w:rPr>
      <w:rFonts w:ascii="Segoe UI" w:hAnsi="Segoe UI" w:cs="Segoe UI"/>
      <w:sz w:val="18"/>
      <w:szCs w:val="18"/>
      <w:lang w:val="en-US"/>
    </w:rPr>
  </w:style>
  <w:style w:type="paragraph" w:styleId="BalloonText">
    <w:name w:val="Balloon Text"/>
    <w:basedOn w:val="Normal"/>
    <w:link w:val="BalloonTextChar"/>
    <w:uiPriority w:val="99"/>
    <w:semiHidden/>
    <w:unhideWhenUsed/>
    <w:rsid w:val="002D3B73"/>
    <w:pPr>
      <w:spacing w:after="0"/>
    </w:pPr>
    <w:rPr>
      <w:rFonts w:ascii="Segoe UI" w:hAnsi="Segoe UI" w:cs="Segoe UI"/>
      <w:sz w:val="18"/>
      <w:szCs w:val="18"/>
    </w:rPr>
  </w:style>
  <w:style w:type="paragraph" w:styleId="ListParagraph">
    <w:name w:val="List Paragraph"/>
    <w:aliases w:val="List Bullet Mary,Normal 1,List Paragraph (numbered (a)),List Paragraph 1,Akapit z listą BS,Bullets,List_Paragraph,Multilevel para_II,List Paragraph1,Bullet1,Main numbered paragraph,NumberedParas,Numbered List Paragraph,Annex,Ha"/>
    <w:basedOn w:val="Normal"/>
    <w:link w:val="ListParagraphChar"/>
    <w:uiPriority w:val="34"/>
    <w:qFormat/>
    <w:rsid w:val="002D3B73"/>
    <w:pPr>
      <w:ind w:left="720"/>
      <w:contextualSpacing/>
    </w:pPr>
  </w:style>
  <w:style w:type="paragraph" w:customStyle="1" w:styleId="Ledtext">
    <w:name w:val="Ledtext"/>
    <w:basedOn w:val="Normal"/>
    <w:next w:val="Normal"/>
    <w:uiPriority w:val="99"/>
    <w:semiHidden/>
    <w:rsid w:val="002D3B73"/>
    <w:pPr>
      <w:widowControl w:val="0"/>
      <w:spacing w:after="120" w:line="238" w:lineRule="exact"/>
    </w:pPr>
    <w:rPr>
      <w:rFonts w:ascii="Arial" w:eastAsia="Times New Roman" w:hAnsi="Arial" w:cs="Times New Roman"/>
      <w:i/>
      <w:color w:val="FF0000"/>
      <w:sz w:val="20"/>
      <w:szCs w:val="20"/>
      <w:lang w:eastAsia="sv-SE"/>
    </w:rPr>
  </w:style>
  <w:style w:type="paragraph" w:customStyle="1" w:styleId="VRBrdIndrag">
    <w:name w:val="VR Bröd Indrag"/>
    <w:basedOn w:val="Normal"/>
    <w:next w:val="VRBrdUtanIndrag"/>
    <w:uiPriority w:val="6"/>
    <w:semiHidden/>
    <w:qFormat/>
    <w:rsid w:val="002D3B73"/>
    <w:pPr>
      <w:spacing w:after="0" w:line="260" w:lineRule="exact"/>
      <w:ind w:firstLine="227"/>
    </w:pPr>
    <w:rPr>
      <w:rFonts w:ascii="Times New Roman" w:eastAsia="Times New Roman" w:hAnsi="Times New Roman" w:cs="Times New Roman"/>
      <w:sz w:val="21"/>
      <w:lang w:eastAsia="sv-SE"/>
    </w:rPr>
  </w:style>
  <w:style w:type="paragraph" w:customStyle="1" w:styleId="VRBrdUtanIndrag">
    <w:name w:val="VR Bröd Utan Indrag"/>
    <w:basedOn w:val="Normal"/>
    <w:next w:val="VRBrdIndrag"/>
    <w:uiPriority w:val="5"/>
    <w:semiHidden/>
    <w:qFormat/>
    <w:rsid w:val="002D3B73"/>
    <w:pPr>
      <w:spacing w:after="0" w:line="260" w:lineRule="exact"/>
    </w:pPr>
    <w:rPr>
      <w:rFonts w:ascii="Times New Roman" w:eastAsia="Times New Roman" w:hAnsi="Times New Roman" w:cs="Times New Roman"/>
      <w:sz w:val="21"/>
      <w:lang w:eastAsia="sv-SE"/>
    </w:rPr>
  </w:style>
  <w:style w:type="paragraph" w:customStyle="1" w:styleId="Bread">
    <w:name w:val="Bread"/>
    <w:basedOn w:val="Normal"/>
    <w:uiPriority w:val="99"/>
    <w:semiHidden/>
    <w:qFormat/>
    <w:rsid w:val="002D3B73"/>
    <w:pPr>
      <w:spacing w:after="240" w:line="300" w:lineRule="atLeast"/>
    </w:pPr>
    <w:rPr>
      <w:rFonts w:ascii="Arial" w:eastAsia="Times New Roman" w:hAnsi="Arial" w:cs="Times New Roman"/>
      <w:szCs w:val="20"/>
      <w:lang w:eastAsia="sv-SE"/>
    </w:rPr>
  </w:style>
  <w:style w:type="paragraph" w:customStyle="1" w:styleId="Default">
    <w:name w:val="Default"/>
    <w:rsid w:val="00133E17"/>
    <w:pPr>
      <w:autoSpaceDE w:val="0"/>
      <w:autoSpaceDN w:val="0"/>
      <w:adjustRightInd w:val="0"/>
      <w:spacing w:after="0" w:line="240" w:lineRule="auto"/>
    </w:pPr>
    <w:rPr>
      <w:rFonts w:ascii="Snap ITC" w:hAnsi="Snap ITC" w:cs="Times New Roman"/>
      <w:color w:val="000000"/>
      <w:sz w:val="24"/>
      <w:szCs w:val="24"/>
    </w:rPr>
  </w:style>
  <w:style w:type="paragraph" w:styleId="NormalWeb">
    <w:name w:val="Normal (Web)"/>
    <w:basedOn w:val="Normal"/>
    <w:uiPriority w:val="99"/>
    <w:semiHidden/>
    <w:unhideWhenUsed/>
    <w:rsid w:val="009E0C4D"/>
    <w:pPr>
      <w:spacing w:before="100" w:beforeAutospacing="1" w:after="100" w:afterAutospacing="1"/>
    </w:pPr>
    <w:rPr>
      <w:rFonts w:ascii="Calibri" w:hAnsi="Calibri" w:cs="Calibri"/>
      <w:lang w:val="sv-SE" w:eastAsia="sv-SE"/>
    </w:rPr>
  </w:style>
  <w:style w:type="character" w:styleId="UnresolvedMention">
    <w:name w:val="Unresolved Mention"/>
    <w:basedOn w:val="DefaultParagraphFont"/>
    <w:uiPriority w:val="99"/>
    <w:semiHidden/>
    <w:unhideWhenUsed/>
    <w:rsid w:val="005A72D9"/>
    <w:rPr>
      <w:color w:val="605E5C"/>
      <w:shd w:val="clear" w:color="auto" w:fill="E1DFDD"/>
    </w:rPr>
  </w:style>
  <w:style w:type="paragraph" w:customStyle="1" w:styleId="lead">
    <w:name w:val="lead"/>
    <w:basedOn w:val="Normal"/>
    <w:rsid w:val="00EB0304"/>
    <w:pPr>
      <w:spacing w:before="100" w:beforeAutospacing="1" w:after="100" w:afterAutospacing="1"/>
    </w:pPr>
    <w:rPr>
      <w:rFonts w:ascii="Times New Roman" w:eastAsia="Times New Roman" w:hAnsi="Times New Roman" w:cs="Times New Roman"/>
      <w:szCs w:val="24"/>
      <w:lang w:val="en-GB" w:eastAsia="en-GB"/>
    </w:rPr>
  </w:style>
  <w:style w:type="character" w:customStyle="1" w:styleId="si-textfield1">
    <w:name w:val="si-textfield1"/>
    <w:basedOn w:val="DefaultParagraphFont"/>
    <w:rsid w:val="00C608F0"/>
    <w:rPr>
      <w:rFonts w:ascii="Segoe UI" w:hAnsi="Segoe UI" w:cs="Segoe UI" w:hint="default"/>
    </w:rPr>
  </w:style>
  <w:style w:type="character" w:customStyle="1" w:styleId="ListParagraphChar">
    <w:name w:val="List Paragraph Char"/>
    <w:aliases w:val="List Bullet Mary Char,Normal 1 Char,List Paragraph (numbered (a)) Char,List Paragraph 1 Char,Akapit z listą BS Char,Bullets Char,List_Paragraph Char,Multilevel para_II Char,List Paragraph1 Char,Bullet1 Char,NumberedParas Char,Ha Char"/>
    <w:link w:val="ListParagraph"/>
    <w:qFormat/>
    <w:locked/>
    <w:rsid w:val="00110DC8"/>
    <w:rPr>
      <w:rFonts w:ascii="Garamond" w:hAnsi="Garamond"/>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56368">
      <w:bodyDiv w:val="1"/>
      <w:marLeft w:val="0"/>
      <w:marRight w:val="0"/>
      <w:marTop w:val="0"/>
      <w:marBottom w:val="0"/>
      <w:divBdr>
        <w:top w:val="none" w:sz="0" w:space="0" w:color="auto"/>
        <w:left w:val="none" w:sz="0" w:space="0" w:color="auto"/>
        <w:bottom w:val="none" w:sz="0" w:space="0" w:color="auto"/>
        <w:right w:val="none" w:sz="0" w:space="0" w:color="auto"/>
      </w:divBdr>
    </w:div>
    <w:div w:id="356154842">
      <w:bodyDiv w:val="1"/>
      <w:marLeft w:val="0"/>
      <w:marRight w:val="0"/>
      <w:marTop w:val="0"/>
      <w:marBottom w:val="0"/>
      <w:divBdr>
        <w:top w:val="none" w:sz="0" w:space="0" w:color="auto"/>
        <w:left w:val="none" w:sz="0" w:space="0" w:color="auto"/>
        <w:bottom w:val="none" w:sz="0" w:space="0" w:color="auto"/>
        <w:right w:val="none" w:sz="0" w:space="0" w:color="auto"/>
      </w:divBdr>
    </w:div>
    <w:div w:id="576676036">
      <w:bodyDiv w:val="1"/>
      <w:marLeft w:val="0"/>
      <w:marRight w:val="0"/>
      <w:marTop w:val="0"/>
      <w:marBottom w:val="0"/>
      <w:divBdr>
        <w:top w:val="none" w:sz="0" w:space="0" w:color="auto"/>
        <w:left w:val="none" w:sz="0" w:space="0" w:color="auto"/>
        <w:bottom w:val="none" w:sz="0" w:space="0" w:color="auto"/>
        <w:right w:val="none" w:sz="0" w:space="0" w:color="auto"/>
      </w:divBdr>
    </w:div>
    <w:div w:id="661861203">
      <w:bodyDiv w:val="1"/>
      <w:marLeft w:val="0"/>
      <w:marRight w:val="0"/>
      <w:marTop w:val="0"/>
      <w:marBottom w:val="0"/>
      <w:divBdr>
        <w:top w:val="none" w:sz="0" w:space="0" w:color="auto"/>
        <w:left w:val="none" w:sz="0" w:space="0" w:color="auto"/>
        <w:bottom w:val="none" w:sz="0" w:space="0" w:color="auto"/>
        <w:right w:val="none" w:sz="0" w:space="0" w:color="auto"/>
      </w:divBdr>
    </w:div>
    <w:div w:id="913122848">
      <w:bodyDiv w:val="1"/>
      <w:marLeft w:val="0"/>
      <w:marRight w:val="0"/>
      <w:marTop w:val="0"/>
      <w:marBottom w:val="0"/>
      <w:divBdr>
        <w:top w:val="none" w:sz="0" w:space="0" w:color="auto"/>
        <w:left w:val="none" w:sz="0" w:space="0" w:color="auto"/>
        <w:bottom w:val="none" w:sz="0" w:space="0" w:color="auto"/>
        <w:right w:val="none" w:sz="0" w:space="0" w:color="auto"/>
      </w:divBdr>
    </w:div>
    <w:div w:id="931817231">
      <w:bodyDiv w:val="1"/>
      <w:marLeft w:val="0"/>
      <w:marRight w:val="0"/>
      <w:marTop w:val="0"/>
      <w:marBottom w:val="0"/>
      <w:divBdr>
        <w:top w:val="none" w:sz="0" w:space="0" w:color="auto"/>
        <w:left w:val="none" w:sz="0" w:space="0" w:color="auto"/>
        <w:bottom w:val="none" w:sz="0" w:space="0" w:color="auto"/>
        <w:right w:val="none" w:sz="0" w:space="0" w:color="auto"/>
      </w:divBdr>
    </w:div>
    <w:div w:id="940917069">
      <w:bodyDiv w:val="1"/>
      <w:marLeft w:val="0"/>
      <w:marRight w:val="0"/>
      <w:marTop w:val="0"/>
      <w:marBottom w:val="0"/>
      <w:divBdr>
        <w:top w:val="none" w:sz="0" w:space="0" w:color="auto"/>
        <w:left w:val="none" w:sz="0" w:space="0" w:color="auto"/>
        <w:bottom w:val="none" w:sz="0" w:space="0" w:color="auto"/>
        <w:right w:val="none" w:sz="0" w:space="0" w:color="auto"/>
      </w:divBdr>
    </w:div>
    <w:div w:id="1015612145">
      <w:bodyDiv w:val="1"/>
      <w:marLeft w:val="0"/>
      <w:marRight w:val="0"/>
      <w:marTop w:val="0"/>
      <w:marBottom w:val="0"/>
      <w:divBdr>
        <w:top w:val="none" w:sz="0" w:space="0" w:color="auto"/>
        <w:left w:val="none" w:sz="0" w:space="0" w:color="auto"/>
        <w:bottom w:val="none" w:sz="0" w:space="0" w:color="auto"/>
        <w:right w:val="none" w:sz="0" w:space="0" w:color="auto"/>
      </w:divBdr>
    </w:div>
    <w:div w:id="1466898518">
      <w:bodyDiv w:val="1"/>
      <w:marLeft w:val="0"/>
      <w:marRight w:val="0"/>
      <w:marTop w:val="0"/>
      <w:marBottom w:val="0"/>
      <w:divBdr>
        <w:top w:val="none" w:sz="0" w:space="0" w:color="auto"/>
        <w:left w:val="none" w:sz="0" w:space="0" w:color="auto"/>
        <w:bottom w:val="none" w:sz="0" w:space="0" w:color="auto"/>
        <w:right w:val="none" w:sz="0" w:space="0" w:color="auto"/>
      </w:divBdr>
    </w:div>
    <w:div w:id="211366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mbassaden.tirana@gov.se" TargetMode="External"/><Relationship Id="rId18" Type="http://schemas.openxmlformats.org/officeDocument/2006/relationships/hyperlink" Target="http://www.swedenabroad.se/en/embassies/albania-tirana/"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ambassaden.tirana@gov.se" TargetMode="External"/><Relationship Id="rId17" Type="http://schemas.openxmlformats.org/officeDocument/2006/relationships/hyperlink" Target="mailto:ambassaden.tirana@gov.s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mbassaden.tirana@gov.se" TargetMode="External"/><Relationship Id="rId20" Type="http://schemas.openxmlformats.org/officeDocument/2006/relationships/hyperlink" Target="https://www.kommersupphandling.se/elite/Journal/Procurement/ProcurementMaterial/MainCriteria/EditCriterion.aspx?JournalId=9204&amp;CriterionId=36095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kommersupphandling.se/elite/Journal/Procurement/ProcurementMaterial/MainCriteria/EditCriterion.aspx?JournalId=9204&amp;CriterionId=362895"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kommersupphandling.se/elite/Journal/Procurement/ProcurementMaterial/MainCriteria/EditCriterion.aspx?JournalId=9204&amp;CriterionId=360958"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wedenabroad.se/en/embassies/albania-tirana/"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ImageCreateDate xmlns="http://schemas.microsoft.com/sharepoint/v3" xsi:nil="true"/>
    <Description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Picture" ma:contentTypeID="0x010102007DC826B252C70141BF1CDD9D231FA7CE" ma:contentTypeVersion="0" ma:contentTypeDescription="Upload an image or a photograph." ma:contentTypeScope="" ma:versionID="8d4b19d9bb3a365a0339beeee9a1e060">
  <xsd:schema xmlns:xsd="http://www.w3.org/2001/XMLSchema" xmlns:xs="http://www.w3.org/2001/XMLSchema" xmlns:p="http://schemas.microsoft.com/office/2006/metadata/properties" xmlns:ns1="http://schemas.microsoft.com/sharepoint/v3" targetNamespace="http://schemas.microsoft.com/office/2006/metadata/properties" ma:root="true" ma:fieldsID="811a2769b8d974638fb172a10c648399" ns1:_="">
    <xsd:import namespace="http://schemas.microsoft.com/sharepoint/v3"/>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69CBB-1A9D-4CA6-B512-6029A32377D9}">
  <ds:schemaRefs>
    <ds:schemaRef ds:uri="http://schemas.microsoft.com/sharepoint/v3/contenttype/forms"/>
  </ds:schemaRefs>
</ds:datastoreItem>
</file>

<file path=customXml/itemProps2.xml><?xml version="1.0" encoding="utf-8"?>
<ds:datastoreItem xmlns:ds="http://schemas.openxmlformats.org/officeDocument/2006/customXml" ds:itemID="{B2DA59DA-3CBF-4EDF-BA71-B906003F14FB}">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8F55F06B-EE40-4DC9-BB6B-72491D0A3B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C633C5-A0F2-4C44-9A97-57F47BA1A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5295</Words>
  <Characters>28065</Characters>
  <Application>Microsoft Office Word</Application>
  <DocSecurity>0</DocSecurity>
  <Lines>233</Lines>
  <Paragraphs>66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Procurement Document Embassy</vt:lpstr>
      <vt:lpstr/>
    </vt:vector>
  </TitlesOfParts>
  <Company/>
  <LinksUpToDate>false</LinksUpToDate>
  <CharactersWithSpaces>33294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Procurement Document Embassy</dc:title>
  <dc:subject/>
  <dc:creator>Magdalena Arffman</dc:creator>
  <cp:keywords/>
  <dc:description/>
  <cp:lastModifiedBy>Tomas Nyström</cp:lastModifiedBy>
  <cp:revision>109</cp:revision>
  <dcterms:created xsi:type="dcterms:W3CDTF">2020-10-18T16:22:00Z</dcterms:created>
  <dcterms:modified xsi:type="dcterms:W3CDTF">2020-12-07T13:34:00Z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0x010102007DC826B252C70141BF1CDD9D231FA7CE</vt:lpwstr>
  </property>
  <property fmtid="{D5CDD505-2E9C-101B-9397-08002B2CF9AE}" pid="3" name="TaxKeyword">
    <vt:lpwstr/>
  </property>
  <property fmtid="{D5CDD505-2E9C-101B-9397-08002B2CF9AE}" pid="4" name="KITDocumentType">
    <vt:lpwstr/>
  </property>
  <property fmtid="{D5CDD505-2E9C-101B-9397-08002B2CF9AE}" pid="5" name="KITOrganization">
    <vt:lpwstr/>
  </property>
  <property fmtid="{D5CDD505-2E9C-101B-9397-08002B2CF9AE}" pid="6" name="KITProcesses">
    <vt:lpwstr/>
  </property>
  <property fmtid="{D5CDD505-2E9C-101B-9397-08002B2CF9AE}" pid="7" name="KITNetwork">
    <vt:lpwstr/>
  </property>
  <property fmtid="{D5CDD505-2E9C-101B-9397-08002B2CF9AE}" pid="8" name="Mallkategori2">
    <vt:lpwstr>402;#Upphandling och kontrakt|a6445bc9-3c2f-4064-81d1-4dcddd17ca9b</vt:lpwstr>
  </property>
</Properties>
</file>